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02814F1D" w:rsidR="00E77859" w:rsidRPr="001A677D" w:rsidRDefault="00E77859" w:rsidP="00F02C2D">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F02C2D">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F02C2D">
            <w:pPr>
              <w:jc w:val="center"/>
              <w:rPr>
                <w:rFonts w:ascii="Arial" w:hAnsi="Arial" w:cs="Arial"/>
                <w:b/>
                <w:sz w:val="28"/>
              </w:rPr>
            </w:pPr>
          </w:p>
          <w:p w14:paraId="540D3AD8" w14:textId="77777777" w:rsidR="00E77859" w:rsidRPr="001A677D" w:rsidRDefault="00E77859" w:rsidP="00F02C2D">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1A7E65" w:rsidP="00F02C2D">
            <w:pPr>
              <w:jc w:val="center"/>
              <w:rPr>
                <w:rFonts w:ascii="Arial" w:hAnsi="Arial" w:cs="Arial"/>
                <w:b/>
                <w:sz w:val="40"/>
                <w:lang w:val="en-US"/>
              </w:rPr>
            </w:pPr>
            <w:hyperlink r:id="rId7"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F02C2D">
            <w:pPr>
              <w:jc w:val="center"/>
              <w:rPr>
                <w:rFonts w:ascii="Arial" w:hAnsi="Arial" w:cs="Arial"/>
                <w:sz w:val="16"/>
                <w:lang w:val="en-US"/>
              </w:rPr>
            </w:pPr>
          </w:p>
        </w:tc>
      </w:tr>
    </w:tbl>
    <w:p w14:paraId="109EBF7F" w14:textId="77777777" w:rsidR="00E77859" w:rsidRPr="001A677D" w:rsidRDefault="00E77859" w:rsidP="00F02C2D">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73AD682F" w:rsidR="00E77859" w:rsidRPr="001A677D" w:rsidRDefault="00E77859" w:rsidP="00F02C2D">
            <w:pPr>
              <w:spacing w:before="240"/>
              <w:jc w:val="right"/>
              <w:rPr>
                <w:rFonts w:ascii="Arial" w:hAnsi="Arial" w:cs="Arial"/>
              </w:rPr>
            </w:pPr>
            <w:r w:rsidRPr="001A677D">
              <w:rPr>
                <w:rFonts w:ascii="Arial" w:hAnsi="Arial" w:cs="Arial"/>
                <w:color w:val="000000" w:themeColor="text1"/>
              </w:rPr>
              <w:t>- ZATWIERDZAM -</w:t>
            </w:r>
            <w:r w:rsidR="00E032C9">
              <w:rPr>
                <w:rFonts w:ascii="Arial" w:hAnsi="Arial" w:cs="Arial"/>
                <w:color w:val="000000" w:themeColor="text1"/>
              </w:rPr>
              <w:t xml:space="preserve"> </w:t>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color w:val="000000" w:themeColor="text1"/>
                <w:sz w:val="24"/>
                <w:szCs w:val="24"/>
              </w:rPr>
              <w:t>Bydgoszcz, dn.</w:t>
            </w:r>
            <w:r w:rsidR="00F07FB6">
              <w:rPr>
                <w:rFonts w:ascii="Arial" w:hAnsi="Arial" w:cs="Arial"/>
                <w:color w:val="000000" w:themeColor="text1"/>
                <w:sz w:val="24"/>
                <w:szCs w:val="24"/>
              </w:rPr>
              <w:t xml:space="preserve"> </w:t>
            </w:r>
            <w:r w:rsidR="00FA08E9">
              <w:rPr>
                <w:rFonts w:ascii="Arial" w:hAnsi="Arial" w:cs="Arial"/>
                <w:color w:val="000000" w:themeColor="text1"/>
                <w:sz w:val="24"/>
                <w:szCs w:val="24"/>
              </w:rPr>
              <w:t>27</w:t>
            </w:r>
            <w:r w:rsidRPr="00E64CF0">
              <w:rPr>
                <w:rFonts w:ascii="Arial" w:hAnsi="Arial" w:cs="Arial"/>
                <w:color w:val="000000" w:themeColor="text1"/>
                <w:sz w:val="24"/>
                <w:szCs w:val="24"/>
              </w:rPr>
              <w:t>.</w:t>
            </w:r>
            <w:r w:rsidR="008B1872" w:rsidRPr="00E64CF0">
              <w:rPr>
                <w:rFonts w:ascii="Arial" w:hAnsi="Arial" w:cs="Arial"/>
                <w:color w:val="000000" w:themeColor="text1"/>
                <w:sz w:val="24"/>
                <w:szCs w:val="24"/>
              </w:rPr>
              <w:t>0</w:t>
            </w:r>
            <w:r w:rsidR="00E64CF0" w:rsidRPr="00E64CF0">
              <w:rPr>
                <w:rFonts w:ascii="Arial" w:hAnsi="Arial" w:cs="Arial"/>
                <w:color w:val="000000" w:themeColor="text1"/>
                <w:sz w:val="24"/>
                <w:szCs w:val="24"/>
              </w:rPr>
              <w:t>9</w:t>
            </w:r>
            <w:r w:rsidRPr="00E64CF0">
              <w:rPr>
                <w:rFonts w:ascii="Arial" w:hAnsi="Arial" w:cs="Arial"/>
                <w:color w:val="000000" w:themeColor="text1"/>
                <w:sz w:val="24"/>
                <w:szCs w:val="24"/>
              </w:rPr>
              <w:t>.202</w:t>
            </w:r>
            <w:r w:rsidR="008B1872" w:rsidRPr="00E64CF0">
              <w:rPr>
                <w:rFonts w:ascii="Arial" w:hAnsi="Arial" w:cs="Arial"/>
                <w:color w:val="000000" w:themeColor="text1"/>
                <w:sz w:val="24"/>
                <w:szCs w:val="24"/>
              </w:rPr>
              <w:t>1</w:t>
            </w:r>
            <w:r w:rsidRPr="00E64CF0">
              <w:rPr>
                <w:rFonts w:ascii="Arial" w:hAnsi="Arial" w:cs="Arial"/>
                <w:color w:val="000000" w:themeColor="text1"/>
                <w:sz w:val="24"/>
                <w:szCs w:val="24"/>
              </w:rPr>
              <w:t>r</w:t>
            </w:r>
            <w:r w:rsidRPr="001A677D">
              <w:rPr>
                <w:rFonts w:ascii="Arial" w:hAnsi="Arial" w:cs="Arial"/>
                <w:color w:val="000000" w:themeColor="text1"/>
                <w:sz w:val="24"/>
                <w:szCs w:val="24"/>
              </w:rPr>
              <w:t>.</w:t>
            </w:r>
          </w:p>
          <w:p w14:paraId="6E2DC685" w14:textId="1811CDB0" w:rsidR="00E77859" w:rsidRDefault="00E77859" w:rsidP="00F02C2D">
            <w:pPr>
              <w:spacing w:before="240" w:after="240"/>
              <w:jc w:val="right"/>
              <w:rPr>
                <w:rFonts w:ascii="Arial" w:hAnsi="Arial" w:cs="Arial"/>
                <w:color w:val="000000" w:themeColor="text1"/>
                <w:sz w:val="24"/>
                <w:szCs w:val="24"/>
              </w:rPr>
            </w:pPr>
            <w:r w:rsidRPr="001A677D">
              <w:rPr>
                <w:rFonts w:ascii="Arial" w:hAnsi="Arial" w:cs="Arial"/>
                <w:color w:val="000000" w:themeColor="text1"/>
                <w:sz w:val="24"/>
                <w:szCs w:val="24"/>
              </w:rPr>
              <w:t xml:space="preserve">Nr </w:t>
            </w:r>
            <w:r w:rsidRPr="00E64CF0">
              <w:rPr>
                <w:rFonts w:ascii="Arial" w:hAnsi="Arial" w:cs="Arial"/>
                <w:color w:val="000000" w:themeColor="text1"/>
                <w:sz w:val="24"/>
                <w:szCs w:val="24"/>
              </w:rPr>
              <w:t xml:space="preserve">sprawy: </w:t>
            </w:r>
            <w:r w:rsidR="00E032C9" w:rsidRPr="00E64CF0">
              <w:rPr>
                <w:rFonts w:ascii="Arial" w:hAnsi="Arial" w:cs="Arial"/>
                <w:color w:val="000000" w:themeColor="text1"/>
                <w:sz w:val="24"/>
                <w:szCs w:val="24"/>
              </w:rPr>
              <w:t>1</w:t>
            </w:r>
            <w:r w:rsidR="00E64CF0" w:rsidRPr="00E64CF0">
              <w:rPr>
                <w:rFonts w:ascii="Arial" w:hAnsi="Arial" w:cs="Arial"/>
                <w:color w:val="000000" w:themeColor="text1"/>
                <w:sz w:val="24"/>
                <w:szCs w:val="24"/>
              </w:rPr>
              <w:t>5</w:t>
            </w:r>
            <w:r w:rsidR="00E032C9" w:rsidRPr="00E64CF0">
              <w:rPr>
                <w:rFonts w:ascii="Arial" w:hAnsi="Arial" w:cs="Arial"/>
                <w:color w:val="000000" w:themeColor="text1"/>
                <w:sz w:val="24"/>
                <w:szCs w:val="24"/>
              </w:rPr>
              <w:t xml:space="preserve"> </w:t>
            </w:r>
            <w:r w:rsidRPr="00E64CF0">
              <w:rPr>
                <w:rFonts w:ascii="Arial" w:hAnsi="Arial" w:cs="Arial"/>
                <w:color w:val="000000" w:themeColor="text1"/>
                <w:sz w:val="24"/>
                <w:szCs w:val="24"/>
              </w:rPr>
              <w:t>/</w:t>
            </w:r>
            <w:r w:rsidR="00E032C9" w:rsidRPr="00E64CF0">
              <w:rPr>
                <w:rFonts w:ascii="Arial" w:hAnsi="Arial" w:cs="Arial"/>
                <w:color w:val="000000" w:themeColor="text1"/>
                <w:sz w:val="24"/>
                <w:szCs w:val="24"/>
              </w:rPr>
              <w:t xml:space="preserve"> </w:t>
            </w:r>
            <w:r w:rsidRPr="00E64CF0">
              <w:rPr>
                <w:rFonts w:ascii="Arial" w:hAnsi="Arial" w:cs="Arial"/>
                <w:color w:val="000000" w:themeColor="text1"/>
                <w:sz w:val="24"/>
                <w:szCs w:val="24"/>
              </w:rPr>
              <w:t>202</w:t>
            </w:r>
            <w:r w:rsidR="008B1872" w:rsidRPr="00E64CF0">
              <w:rPr>
                <w:rFonts w:ascii="Arial" w:hAnsi="Arial" w:cs="Arial"/>
                <w:color w:val="000000" w:themeColor="text1"/>
                <w:sz w:val="24"/>
                <w:szCs w:val="24"/>
              </w:rPr>
              <w:t>1</w:t>
            </w:r>
            <w:r w:rsidR="00E032C9" w:rsidRPr="00E64CF0">
              <w:rPr>
                <w:rFonts w:ascii="Arial" w:hAnsi="Arial" w:cs="Arial"/>
                <w:color w:val="000000" w:themeColor="text1"/>
                <w:sz w:val="24"/>
                <w:szCs w:val="24"/>
              </w:rPr>
              <w:t xml:space="preserve"> </w:t>
            </w:r>
            <w:r w:rsidRPr="00E64CF0">
              <w:rPr>
                <w:rFonts w:ascii="Arial" w:hAnsi="Arial" w:cs="Arial"/>
                <w:color w:val="000000" w:themeColor="text1"/>
                <w:sz w:val="24"/>
                <w:szCs w:val="24"/>
              </w:rPr>
              <w:t>/</w:t>
            </w:r>
            <w:r w:rsidR="00E032C9" w:rsidRPr="00E64CF0">
              <w:rPr>
                <w:rFonts w:ascii="Arial" w:hAnsi="Arial" w:cs="Arial"/>
                <w:color w:val="000000" w:themeColor="text1"/>
                <w:sz w:val="24"/>
                <w:szCs w:val="24"/>
              </w:rPr>
              <w:t xml:space="preserve"> </w:t>
            </w:r>
            <w:r w:rsidRPr="00E64CF0">
              <w:rPr>
                <w:rFonts w:ascii="Arial" w:hAnsi="Arial" w:cs="Arial"/>
                <w:color w:val="000000" w:themeColor="text1"/>
                <w:sz w:val="24"/>
                <w:szCs w:val="24"/>
              </w:rPr>
              <w:t>PN</w:t>
            </w:r>
          </w:p>
          <w:p w14:paraId="0C2C3E4F" w14:textId="77777777" w:rsidR="00F4177D" w:rsidRPr="001A677D" w:rsidRDefault="00F4177D" w:rsidP="00F02C2D">
            <w:pPr>
              <w:spacing w:before="240" w:after="240" w:line="720" w:lineRule="auto"/>
              <w:jc w:val="right"/>
              <w:rPr>
                <w:rFonts w:ascii="Arial" w:hAnsi="Arial" w:cs="Arial"/>
                <w:color w:val="000000" w:themeColor="text1"/>
                <w:sz w:val="24"/>
                <w:szCs w:val="24"/>
              </w:rPr>
            </w:pPr>
          </w:p>
          <w:p w14:paraId="6D25D8B2" w14:textId="77777777" w:rsidR="00E77859" w:rsidRPr="001A677D" w:rsidRDefault="00E77859" w:rsidP="00F02C2D">
            <w:pPr>
              <w:suppressAutoHyphens/>
              <w:spacing w:before="240" w:after="240"/>
              <w:jc w:val="both"/>
              <w:rPr>
                <w:rFonts w:ascii="Arial" w:hAnsi="Arial" w:cs="Arial"/>
                <w:color w:val="000000" w:themeColor="text1"/>
              </w:rPr>
            </w:pPr>
            <w:r w:rsidRPr="001A677D">
              <w:rPr>
                <w:rFonts w:ascii="Arial" w:eastAsia="Calibri" w:hAnsi="Arial" w:cs="Arial"/>
                <w:color w:val="000000" w:themeColor="text1"/>
                <w:sz w:val="22"/>
                <w:szCs w:val="22"/>
                <w:lang w:eastAsia="en-US"/>
              </w:rPr>
              <w:t xml:space="preserve">Identyfikator postępowania wygenerowany przez </w:t>
            </w:r>
            <w:proofErr w:type="spellStart"/>
            <w:r w:rsidRPr="001A677D">
              <w:rPr>
                <w:rFonts w:ascii="Arial" w:eastAsia="Calibri" w:hAnsi="Arial" w:cs="Arial"/>
                <w:color w:val="000000" w:themeColor="text1"/>
                <w:sz w:val="22"/>
                <w:szCs w:val="22"/>
                <w:lang w:eastAsia="en-US"/>
              </w:rPr>
              <w:t>miniPortal</w:t>
            </w:r>
            <w:proofErr w:type="spellEnd"/>
            <w:r w:rsidRPr="001A677D">
              <w:rPr>
                <w:rFonts w:ascii="Arial" w:eastAsia="Calibri" w:hAnsi="Arial" w:cs="Arial"/>
                <w:color w:val="000000" w:themeColor="text1"/>
                <w:lang w:eastAsia="en-US"/>
              </w:rPr>
              <w:t>:</w:t>
            </w:r>
          </w:p>
          <w:p w14:paraId="63D010EC" w14:textId="7FAE70BE" w:rsidR="004D654C" w:rsidRPr="00E23D72" w:rsidRDefault="00E23D72" w:rsidP="00F02C2D">
            <w:pPr>
              <w:spacing w:before="240" w:after="240" w:line="720" w:lineRule="auto"/>
              <w:jc w:val="center"/>
              <w:rPr>
                <w:rFonts w:ascii="Arial" w:hAnsi="Arial" w:cs="Arial"/>
                <w:b/>
                <w:color w:val="000000" w:themeColor="text1"/>
                <w:sz w:val="24"/>
                <w:szCs w:val="24"/>
              </w:rPr>
            </w:pPr>
            <w:r w:rsidRPr="00E23D72">
              <w:rPr>
                <w:rFonts w:ascii="Arial" w:hAnsi="Arial" w:cs="Arial"/>
                <w:sz w:val="24"/>
                <w:szCs w:val="24"/>
              </w:rPr>
              <w:t>348db9b0-d4d7-4712-8171-68d464ad2b84</w:t>
            </w:r>
          </w:p>
          <w:p w14:paraId="61A057BA" w14:textId="26CD63B7" w:rsidR="00E77859" w:rsidRDefault="00E77859" w:rsidP="00F02C2D">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780CD230" w14:textId="77777777" w:rsidR="00E64CF0" w:rsidRPr="00E64CF0" w:rsidRDefault="00E64CF0" w:rsidP="00F02C2D">
            <w:pPr>
              <w:jc w:val="center"/>
              <w:rPr>
                <w:rFonts w:ascii="Arial" w:hAnsi="Arial" w:cs="Arial"/>
                <w:b/>
                <w:sz w:val="40"/>
                <w:szCs w:val="40"/>
              </w:rPr>
            </w:pPr>
            <w:r w:rsidRPr="00E64CF0">
              <w:rPr>
                <w:rFonts w:ascii="Arial" w:hAnsi="Arial" w:cs="Arial"/>
                <w:b/>
                <w:bCs/>
                <w:sz w:val="40"/>
                <w:szCs w:val="40"/>
              </w:rPr>
              <w:t xml:space="preserve">na </w:t>
            </w:r>
            <w:r w:rsidRPr="00E64CF0">
              <w:rPr>
                <w:rFonts w:ascii="Arial" w:hAnsi="Arial" w:cs="Arial"/>
                <w:b/>
                <w:sz w:val="40"/>
                <w:szCs w:val="40"/>
              </w:rPr>
              <w:t>dostawy opatrunków</w:t>
            </w:r>
          </w:p>
          <w:p w14:paraId="2D2BEBCC" w14:textId="45D8D528" w:rsidR="00F4177D" w:rsidRPr="00E64CF0" w:rsidRDefault="00E64CF0" w:rsidP="00F02C2D">
            <w:pPr>
              <w:spacing w:before="240" w:after="240" w:line="720" w:lineRule="auto"/>
              <w:jc w:val="center"/>
              <w:rPr>
                <w:rFonts w:ascii="Arial" w:hAnsi="Arial" w:cs="Arial"/>
                <w:sz w:val="40"/>
                <w:szCs w:val="40"/>
              </w:rPr>
            </w:pPr>
            <w:r w:rsidRPr="00E64CF0">
              <w:rPr>
                <w:rFonts w:ascii="Arial" w:hAnsi="Arial" w:cs="Arial"/>
                <w:b/>
                <w:sz w:val="40"/>
                <w:szCs w:val="40"/>
              </w:rPr>
              <w:t>i innych wyrobów medycznych</w:t>
            </w:r>
          </w:p>
          <w:p w14:paraId="249460CC" w14:textId="2EF31310" w:rsidR="00F4177D" w:rsidRDefault="008B1872" w:rsidP="00F02C2D">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Zapraszamy do złożenia oferty w postępowaniu o udzielenie zamówienia publicznego prowadzonego w trybie przetargu nieograniczonego na dostawy 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2019r. – Prawo zamówień publicznych</w:t>
            </w:r>
          </w:p>
          <w:p w14:paraId="10285918" w14:textId="745D2662" w:rsidR="00615422" w:rsidRDefault="00615422" w:rsidP="00F02C2D">
            <w:pPr>
              <w:suppressAutoHyphens/>
              <w:spacing w:before="240" w:after="240" w:line="720" w:lineRule="auto"/>
              <w:jc w:val="center"/>
              <w:rPr>
                <w:rFonts w:ascii="Arial" w:hAnsi="Arial" w:cs="Arial"/>
                <w:bCs/>
                <w:color w:val="000000" w:themeColor="text1"/>
                <w:sz w:val="24"/>
                <w:szCs w:val="24"/>
              </w:rPr>
            </w:pPr>
          </w:p>
          <w:p w14:paraId="349661DB" w14:textId="77777777" w:rsidR="00143FF8" w:rsidRDefault="00143FF8" w:rsidP="00F02C2D">
            <w:pPr>
              <w:suppressAutoHyphens/>
              <w:spacing w:before="240" w:after="240" w:line="720" w:lineRule="auto"/>
              <w:jc w:val="center"/>
              <w:rPr>
                <w:rFonts w:ascii="Arial" w:hAnsi="Arial" w:cs="Arial"/>
                <w:bCs/>
                <w:color w:val="000000" w:themeColor="text1"/>
                <w:sz w:val="24"/>
                <w:szCs w:val="24"/>
              </w:rPr>
            </w:pPr>
          </w:p>
          <w:p w14:paraId="038D5430" w14:textId="57E26B4D" w:rsidR="00E77859" w:rsidRPr="001A677D" w:rsidRDefault="00E77859" w:rsidP="00F02C2D">
            <w:pPr>
              <w:suppressAutoHyphens/>
              <w:spacing w:before="240"/>
              <w:jc w:val="center"/>
              <w:rPr>
                <w:rFonts w:ascii="Arial" w:hAnsi="Arial" w:cs="Arial"/>
                <w:sz w:val="24"/>
                <w:lang w:eastAsia="zh-CN"/>
              </w:rPr>
            </w:pPr>
            <w:r w:rsidRPr="001A677D">
              <w:rPr>
                <w:rFonts w:ascii="Arial" w:hAnsi="Arial" w:cs="Arial"/>
                <w:sz w:val="24"/>
                <w:lang w:eastAsia="zh-CN"/>
              </w:rPr>
              <w:t xml:space="preserve">Ogłoszenie przekazano Urzędowi Publikacji Unii Europejskiej w </w:t>
            </w:r>
            <w:r w:rsidRPr="004C05F0">
              <w:rPr>
                <w:rFonts w:ascii="Arial" w:hAnsi="Arial" w:cs="Arial"/>
                <w:sz w:val="24"/>
                <w:lang w:eastAsia="zh-CN"/>
              </w:rPr>
              <w:t>dni</w:t>
            </w:r>
            <w:r w:rsidR="008B6776" w:rsidRPr="004C05F0">
              <w:rPr>
                <w:rFonts w:ascii="Arial" w:hAnsi="Arial" w:cs="Arial"/>
                <w:sz w:val="24"/>
                <w:lang w:eastAsia="zh-CN"/>
              </w:rPr>
              <w:t xml:space="preserve">u </w:t>
            </w:r>
            <w:r w:rsidR="00FC18C5" w:rsidRPr="004C05F0">
              <w:rPr>
                <w:rFonts w:ascii="Arial" w:hAnsi="Arial" w:cs="Arial"/>
                <w:sz w:val="24"/>
                <w:lang w:eastAsia="zh-CN"/>
              </w:rPr>
              <w:t>2</w:t>
            </w:r>
            <w:r w:rsidR="00FA08E9" w:rsidRPr="004C05F0">
              <w:rPr>
                <w:rFonts w:ascii="Arial" w:hAnsi="Arial" w:cs="Arial"/>
                <w:sz w:val="24"/>
                <w:lang w:eastAsia="zh-CN"/>
              </w:rPr>
              <w:t>7</w:t>
            </w:r>
            <w:r w:rsidR="007B0F2E" w:rsidRPr="00E64CF0">
              <w:rPr>
                <w:rFonts w:ascii="Arial" w:hAnsi="Arial" w:cs="Arial"/>
                <w:sz w:val="24"/>
                <w:lang w:eastAsia="zh-CN"/>
              </w:rPr>
              <w:t>.0</w:t>
            </w:r>
            <w:r w:rsidR="00E64CF0">
              <w:rPr>
                <w:rFonts w:ascii="Arial" w:hAnsi="Arial" w:cs="Arial"/>
                <w:sz w:val="24"/>
                <w:lang w:eastAsia="zh-CN"/>
              </w:rPr>
              <w:t>9</w:t>
            </w:r>
            <w:r w:rsidRPr="00E64CF0">
              <w:rPr>
                <w:rFonts w:ascii="Arial" w:hAnsi="Arial" w:cs="Arial"/>
                <w:sz w:val="24"/>
                <w:lang w:eastAsia="zh-CN"/>
              </w:rPr>
              <w:t>.202</w:t>
            </w:r>
            <w:r w:rsidR="00B1697B" w:rsidRPr="00E64CF0">
              <w:rPr>
                <w:rFonts w:ascii="Arial" w:hAnsi="Arial" w:cs="Arial"/>
                <w:sz w:val="24"/>
                <w:lang w:eastAsia="zh-CN"/>
              </w:rPr>
              <w:t>1</w:t>
            </w:r>
            <w:r w:rsidRPr="00E64CF0">
              <w:rPr>
                <w:rFonts w:ascii="Arial" w:hAnsi="Arial" w:cs="Arial"/>
                <w:sz w:val="24"/>
                <w:lang w:eastAsia="zh-CN"/>
              </w:rPr>
              <w:t>r.</w:t>
            </w:r>
          </w:p>
        </w:tc>
      </w:tr>
    </w:tbl>
    <w:p w14:paraId="04C69CBD" w14:textId="5F8F93F5" w:rsidR="005136F0" w:rsidRPr="00E72740" w:rsidRDefault="00363A99" w:rsidP="00F02C2D">
      <w:pPr>
        <w:rPr>
          <w:rFonts w:ascii="Arial" w:hAnsi="Arial" w:cs="Arial"/>
          <w:b/>
          <w:u w:val="single"/>
          <w:lang w:eastAsia="zh-CN"/>
        </w:rPr>
      </w:pPr>
      <w:r>
        <w:br w:type="page"/>
      </w:r>
      <w:r w:rsidR="007071C9" w:rsidRPr="00E72740">
        <w:rPr>
          <w:rFonts w:ascii="Arial" w:hAnsi="Arial" w:cs="Arial"/>
          <w:b/>
          <w:u w:val="single"/>
          <w:lang w:eastAsia="zh-CN"/>
        </w:rPr>
        <w:lastRenderedPageBreak/>
        <w:t>NAZWA I ADRES ZAMAWIAJĄCEGO:</w:t>
      </w:r>
    </w:p>
    <w:p w14:paraId="2F832417" w14:textId="2408E85A" w:rsidR="007071C9" w:rsidRPr="00363A99" w:rsidRDefault="007071C9" w:rsidP="00F02C2D">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F02C2D">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F02C2D">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F02C2D">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F02C2D">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F02C2D">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F02C2D">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F02C2D">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F02C2D">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F02C2D">
      <w:pPr>
        <w:numPr>
          <w:ilvl w:val="0"/>
          <w:numId w:val="17"/>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424373F5" w14:textId="2C8E940E" w:rsidR="00D66E09" w:rsidRPr="00647526" w:rsidRDefault="00D66E09" w:rsidP="00F02C2D">
      <w:pPr>
        <w:numPr>
          <w:ilvl w:val="0"/>
          <w:numId w:val="17"/>
        </w:numPr>
        <w:ind w:left="360"/>
        <w:jc w:val="both"/>
        <w:rPr>
          <w:rFonts w:ascii="Arial" w:hAnsi="Arial" w:cs="Arial"/>
        </w:rPr>
      </w:pPr>
      <w:r w:rsidRPr="00647526">
        <w:rPr>
          <w:rFonts w:ascii="Arial" w:hAnsi="Arial" w:cs="Arial"/>
        </w:rPr>
        <w:t>inspektorem ochrony danych osobowych w Wojewódzkim Szpitalu Dziecięcym im. J. Brudzińskiego z siedzibą w Bydgoszczy jest Pan PRZEMYSŁAW WOJCIECHOWSKI, kontakt: iod@wsd.org.pl, TEL: 513-403-201</w:t>
      </w:r>
      <w:r>
        <w:rPr>
          <w:rStyle w:val="Odwoanieprzypisudolnego"/>
          <w:rFonts w:cs="Arial"/>
        </w:rPr>
        <w:footnoteReference w:id="1"/>
      </w:r>
      <w:r w:rsidRPr="00647526">
        <w:rPr>
          <w:rFonts w:ascii="Arial" w:hAnsi="Arial" w:cs="Arial"/>
        </w:rPr>
        <w:t>;</w:t>
      </w:r>
    </w:p>
    <w:p w14:paraId="78568088" w14:textId="5B2DD9D8" w:rsidR="00D66E09" w:rsidRDefault="00D66E09" w:rsidP="00F02C2D">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na dostaw</w:t>
      </w:r>
      <w:r w:rsidR="00044C42">
        <w:rPr>
          <w:rFonts w:ascii="Arial" w:hAnsi="Arial" w:cs="Arial"/>
          <w:b/>
        </w:rPr>
        <w:t xml:space="preserve">ę </w:t>
      </w:r>
      <w:r w:rsidR="00E64CF0">
        <w:rPr>
          <w:rFonts w:ascii="Arial" w:hAnsi="Arial" w:cs="Arial"/>
          <w:b/>
        </w:rPr>
        <w:t>opatrunków i innych wyrobów medycznych</w:t>
      </w:r>
      <w:r>
        <w:rPr>
          <w:rFonts w:ascii="Arial" w:hAnsi="Arial" w:cs="Arial"/>
          <w:b/>
        </w:rPr>
        <w:t xml:space="preserve"> </w:t>
      </w:r>
      <w:r>
        <w:rPr>
          <w:rFonts w:ascii="Arial" w:eastAsia="Calibri" w:hAnsi="Arial" w:cs="Arial"/>
          <w:lang w:eastAsia="en-US"/>
        </w:rPr>
        <w:t xml:space="preserve">nr postępowania: </w:t>
      </w:r>
      <w:r w:rsidR="008D0044">
        <w:rPr>
          <w:rFonts w:ascii="Arial" w:eastAsia="Calibri" w:hAnsi="Arial" w:cs="Arial"/>
          <w:lang w:eastAsia="en-US"/>
        </w:rPr>
        <w:t>1</w:t>
      </w:r>
      <w:r w:rsidR="00E64CF0">
        <w:rPr>
          <w:rFonts w:ascii="Arial" w:eastAsia="Calibri" w:hAnsi="Arial" w:cs="Arial"/>
          <w:lang w:eastAsia="en-US"/>
        </w:rPr>
        <w:t>5</w:t>
      </w:r>
      <w:r w:rsidR="008D0044">
        <w:rPr>
          <w:rFonts w:ascii="Arial" w:eastAsia="Calibri" w:hAnsi="Arial" w:cs="Arial"/>
          <w:lang w:eastAsia="en-US"/>
        </w:rPr>
        <w:t xml:space="preserve"> </w:t>
      </w:r>
      <w:r>
        <w:rPr>
          <w:rFonts w:ascii="Arial" w:eastAsia="Calibri" w:hAnsi="Arial" w:cs="Arial"/>
          <w:lang w:eastAsia="en-US"/>
        </w:rPr>
        <w:t>/</w:t>
      </w:r>
      <w:r w:rsidR="008D0044">
        <w:rPr>
          <w:rFonts w:ascii="Arial" w:eastAsia="Calibri" w:hAnsi="Arial" w:cs="Arial"/>
          <w:lang w:eastAsia="en-US"/>
        </w:rPr>
        <w:t xml:space="preserve"> </w:t>
      </w:r>
      <w:r>
        <w:rPr>
          <w:rFonts w:ascii="Arial" w:eastAsia="Calibri" w:hAnsi="Arial" w:cs="Arial"/>
          <w:lang w:eastAsia="en-US"/>
        </w:rPr>
        <w:t>2021</w:t>
      </w:r>
      <w:r w:rsidR="008D0044">
        <w:rPr>
          <w:rFonts w:ascii="Arial" w:eastAsia="Calibri" w:hAnsi="Arial" w:cs="Arial"/>
          <w:lang w:eastAsia="en-US"/>
        </w:rPr>
        <w:t xml:space="preserve"> </w:t>
      </w:r>
      <w:r>
        <w:rPr>
          <w:rFonts w:ascii="Arial" w:eastAsia="Calibri" w:hAnsi="Arial" w:cs="Arial"/>
          <w:lang w:eastAsia="en-US"/>
        </w:rPr>
        <w:t>/</w:t>
      </w:r>
      <w:r w:rsidR="008D0044">
        <w:rPr>
          <w:rFonts w:ascii="Arial" w:eastAsia="Calibri" w:hAnsi="Arial" w:cs="Arial"/>
          <w:lang w:eastAsia="en-US"/>
        </w:rPr>
        <w:t xml:space="preserve"> </w:t>
      </w:r>
      <w:r>
        <w:rPr>
          <w:rFonts w:ascii="Arial" w:eastAsia="Calibri" w:hAnsi="Arial" w:cs="Arial"/>
          <w:lang w:eastAsia="en-US"/>
        </w:rPr>
        <w:t>PN prowadzonym w trybie przetargu nieograniczonego;</w:t>
      </w:r>
    </w:p>
    <w:p w14:paraId="298DE881" w14:textId="5DD597D0" w:rsidR="00D66E09" w:rsidRDefault="00D66E09" w:rsidP="00F02C2D">
      <w:pPr>
        <w:numPr>
          <w:ilvl w:val="0"/>
          <w:numId w:val="17"/>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Pzp”;</w:t>
      </w:r>
    </w:p>
    <w:p w14:paraId="441D6385" w14:textId="77777777" w:rsidR="00D66E09" w:rsidRDefault="00D66E09" w:rsidP="00F02C2D">
      <w:pPr>
        <w:numPr>
          <w:ilvl w:val="0"/>
          <w:numId w:val="17"/>
        </w:numPr>
        <w:ind w:left="426" w:hanging="426"/>
        <w:jc w:val="both"/>
        <w:rPr>
          <w:rFonts w:ascii="Arial" w:hAnsi="Arial" w:cs="Arial"/>
          <w:color w:val="00B0F0"/>
        </w:rPr>
      </w:pPr>
      <w:r>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67FCA2C" w14:textId="61D66C0F" w:rsidR="00D66E09" w:rsidRDefault="00D66E09" w:rsidP="00F02C2D">
      <w:pPr>
        <w:numPr>
          <w:ilvl w:val="0"/>
          <w:numId w:val="17"/>
        </w:numPr>
        <w:ind w:left="426" w:hanging="426"/>
        <w:jc w:val="both"/>
        <w:rPr>
          <w:rFonts w:ascii="Arial" w:hAnsi="Arial" w:cs="Arial"/>
          <w:b/>
          <w:i/>
        </w:rPr>
      </w:pPr>
      <w:r>
        <w:rPr>
          <w:rFonts w:ascii="Arial" w:hAnsi="Arial" w:cs="Arial"/>
        </w:rPr>
        <w:t>obowiązek podania przez Panią/Pana danych osobowych bezpośrednio Pani/Pana dotyczących jest wymogiem ustawowym określonym w przepisach ustawy Pzp, związanym z udziałem w</w:t>
      </w:r>
      <w:r w:rsidR="00F31D05">
        <w:rPr>
          <w:rFonts w:ascii="Arial" w:hAnsi="Arial" w:cs="Arial"/>
        </w:rPr>
        <w:t> </w:t>
      </w:r>
      <w:r>
        <w:rPr>
          <w:rFonts w:ascii="Arial" w:hAnsi="Arial" w:cs="Arial"/>
        </w:rPr>
        <w:t>postępowaniu o udzielenie zamówienia publicznego; konsekwencje niepodania określonych danych wynikają z</w:t>
      </w:r>
      <w:r w:rsidR="00647526">
        <w:rPr>
          <w:rFonts w:ascii="Arial" w:hAnsi="Arial" w:cs="Arial"/>
        </w:rPr>
        <w:t xml:space="preserve"> </w:t>
      </w:r>
      <w:r>
        <w:rPr>
          <w:rFonts w:ascii="Arial" w:hAnsi="Arial" w:cs="Arial"/>
        </w:rPr>
        <w:t>ustawy Pzp;</w:t>
      </w:r>
    </w:p>
    <w:p w14:paraId="5F7BC031" w14:textId="77777777" w:rsidR="00D66E09" w:rsidRDefault="00D66E09" w:rsidP="00F02C2D">
      <w:pPr>
        <w:numPr>
          <w:ilvl w:val="0"/>
          <w:numId w:val="17"/>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F02C2D">
      <w:pPr>
        <w:numPr>
          <w:ilvl w:val="0"/>
          <w:numId w:val="17"/>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F02C2D">
      <w:pPr>
        <w:numPr>
          <w:ilvl w:val="0"/>
          <w:numId w:val="18"/>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F02C2D">
      <w:pPr>
        <w:numPr>
          <w:ilvl w:val="0"/>
          <w:numId w:val="18"/>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F02C2D">
      <w:pPr>
        <w:numPr>
          <w:ilvl w:val="0"/>
          <w:numId w:val="18"/>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58B0D5DA" w:rsidR="00D66E09" w:rsidRDefault="00D66E09" w:rsidP="00F02C2D">
      <w:pPr>
        <w:numPr>
          <w:ilvl w:val="0"/>
          <w:numId w:val="18"/>
        </w:numPr>
        <w:ind w:left="709" w:hanging="283"/>
        <w:jc w:val="both"/>
        <w:rPr>
          <w:rFonts w:ascii="Arial" w:hAnsi="Arial" w:cs="Arial"/>
          <w:i/>
          <w:color w:val="00B0F0"/>
        </w:rPr>
      </w:pPr>
      <w:r>
        <w:rPr>
          <w:rFonts w:ascii="Arial" w:hAnsi="Arial" w:cs="Arial"/>
        </w:rPr>
        <w:t>prawo do wniesienia skargi do Prezesa Urzędu Ochrony Danych Osobowych, gdy uzna Pani/Pan, że</w:t>
      </w:r>
      <w:r w:rsidR="00647526">
        <w:rPr>
          <w:rFonts w:ascii="Arial" w:hAnsi="Arial" w:cs="Arial"/>
        </w:rPr>
        <w:t xml:space="preserve"> </w:t>
      </w:r>
      <w:r>
        <w:rPr>
          <w:rFonts w:ascii="Arial" w:hAnsi="Arial" w:cs="Arial"/>
        </w:rPr>
        <w:t>przetwarzanie danych osobowych Pani/Pana dotyczących narusza przepisy RODO;</w:t>
      </w:r>
    </w:p>
    <w:p w14:paraId="54687F62" w14:textId="77777777" w:rsidR="00D66E09" w:rsidRDefault="00D66E09" w:rsidP="00F02C2D">
      <w:pPr>
        <w:numPr>
          <w:ilvl w:val="0"/>
          <w:numId w:val="17"/>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F02C2D">
      <w:pPr>
        <w:numPr>
          <w:ilvl w:val="0"/>
          <w:numId w:val="19"/>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F02C2D">
      <w:pPr>
        <w:numPr>
          <w:ilvl w:val="0"/>
          <w:numId w:val="19"/>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F02C2D">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52EFEB1" w14:textId="619FDBB5" w:rsidR="00EF3B6C" w:rsidRPr="00E72740" w:rsidRDefault="00EF3B6C" w:rsidP="00F02C2D">
      <w:pPr>
        <w:pStyle w:val="Akapitzlist"/>
        <w:numPr>
          <w:ilvl w:val="0"/>
          <w:numId w:val="16"/>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5204DD1A" w14:textId="662E0198" w:rsidR="00B1697B" w:rsidRPr="00CD586D" w:rsidRDefault="00B1697B" w:rsidP="00F02C2D">
      <w:pPr>
        <w:pStyle w:val="Akapitzlist"/>
        <w:numPr>
          <w:ilvl w:val="0"/>
          <w:numId w:val="27"/>
        </w:numPr>
        <w:spacing w:after="0" w:line="240" w:lineRule="auto"/>
        <w:ind w:left="426"/>
        <w:contextualSpacing w:val="0"/>
        <w:jc w:val="both"/>
        <w:rPr>
          <w:rFonts w:ascii="Arial" w:hAnsi="Arial" w:cs="Arial"/>
          <w:sz w:val="20"/>
          <w:szCs w:val="20"/>
        </w:rPr>
      </w:pPr>
      <w:r w:rsidRPr="00CD586D">
        <w:rPr>
          <w:rFonts w:ascii="Arial" w:hAnsi="Arial" w:cs="Arial"/>
          <w:sz w:val="20"/>
          <w:szCs w:val="20"/>
        </w:rPr>
        <w:t xml:space="preserve">Niniejsze postępowanie o udzielenie zamówienia publicznego prowadzone jest w trybie przetargu nieograniczonego na podstawie art. 132 ustawy z dnia 11 września 2019 r. – Prawo zamówień publicznych </w:t>
      </w:r>
      <w:r w:rsidRPr="008B413C">
        <w:rPr>
          <w:rFonts w:ascii="Arial" w:hAnsi="Arial" w:cs="Arial"/>
          <w:i/>
          <w:iCs/>
          <w:sz w:val="16"/>
          <w:szCs w:val="16"/>
        </w:rPr>
        <w:t>(Dz. U. z 2019</w:t>
      </w:r>
      <w:r w:rsidR="00044C42" w:rsidRPr="008B413C">
        <w:rPr>
          <w:rFonts w:ascii="Arial" w:hAnsi="Arial" w:cs="Arial"/>
          <w:i/>
          <w:iCs/>
          <w:sz w:val="16"/>
          <w:szCs w:val="16"/>
        </w:rPr>
        <w:t xml:space="preserve"> </w:t>
      </w:r>
      <w:r w:rsidRPr="008B413C">
        <w:rPr>
          <w:rFonts w:ascii="Arial" w:hAnsi="Arial" w:cs="Arial"/>
          <w:i/>
          <w:iCs/>
          <w:sz w:val="16"/>
          <w:szCs w:val="16"/>
        </w:rPr>
        <w:t>r., poz. 2019</w:t>
      </w:r>
      <w:r w:rsidR="00495626" w:rsidRPr="008B413C">
        <w:rPr>
          <w:rFonts w:ascii="Arial" w:hAnsi="Arial" w:cs="Arial"/>
          <w:i/>
          <w:iCs/>
          <w:sz w:val="16"/>
          <w:szCs w:val="16"/>
        </w:rPr>
        <w:t xml:space="preserve"> ze zmianami</w:t>
      </w:r>
      <w:r w:rsidRPr="008B413C">
        <w:rPr>
          <w:rFonts w:ascii="Arial" w:hAnsi="Arial" w:cs="Arial"/>
          <w:i/>
          <w:iCs/>
          <w:sz w:val="16"/>
          <w:szCs w:val="16"/>
        </w:rPr>
        <w:t>),</w:t>
      </w:r>
      <w:r w:rsidRPr="00CD586D">
        <w:rPr>
          <w:rFonts w:ascii="Arial" w:hAnsi="Arial" w:cs="Arial"/>
          <w:i/>
          <w:iCs/>
          <w:sz w:val="20"/>
          <w:szCs w:val="20"/>
        </w:rPr>
        <w:t xml:space="preserve"> </w:t>
      </w:r>
      <w:r w:rsidRPr="00CD586D">
        <w:rPr>
          <w:rFonts w:ascii="Arial" w:hAnsi="Arial" w:cs="Arial"/>
          <w:sz w:val="20"/>
          <w:szCs w:val="20"/>
        </w:rPr>
        <w:t>zwanej dalej „ustawą Pzp”</w:t>
      </w:r>
      <w:r w:rsidR="00363A99" w:rsidRPr="00CD586D">
        <w:rPr>
          <w:rFonts w:ascii="Arial" w:hAnsi="Arial" w:cs="Arial"/>
          <w:sz w:val="20"/>
          <w:szCs w:val="20"/>
        </w:rPr>
        <w:t xml:space="preserve"> oraz niniejszej Specyfikacji Warunków Zamówienia, zwaną dalej "SWZ".</w:t>
      </w:r>
    </w:p>
    <w:p w14:paraId="3D082EAE" w14:textId="77777777" w:rsidR="00363A99" w:rsidRPr="00CD586D" w:rsidRDefault="00363A99" w:rsidP="00F02C2D">
      <w:pPr>
        <w:pStyle w:val="pkt"/>
        <w:numPr>
          <w:ilvl w:val="0"/>
          <w:numId w:val="27"/>
        </w:numPr>
        <w:spacing w:before="0" w:after="0"/>
        <w:ind w:left="426"/>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Pr="00CD586D">
        <w:rPr>
          <w:rFonts w:ascii="Arial" w:hAnsi="Arial" w:cs="Arial"/>
          <w:sz w:val="20"/>
          <w:szCs w:val="20"/>
        </w:rPr>
        <w:t>p.z.p</w:t>
      </w:r>
      <w:proofErr w:type="spellEnd"/>
      <w:r w:rsidRPr="00CD586D">
        <w:rPr>
          <w:rFonts w:ascii="Arial" w:hAnsi="Arial" w:cs="Arial"/>
          <w:sz w:val="20"/>
          <w:szCs w:val="20"/>
        </w:rPr>
        <w:t>.</w:t>
      </w:r>
    </w:p>
    <w:p w14:paraId="7DF39AF4" w14:textId="2E1CAB14" w:rsidR="00363A99" w:rsidRPr="00CD586D" w:rsidRDefault="00363A99" w:rsidP="00F02C2D">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F02C2D">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F02C2D">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nie prowadzi postępowania w celu zawarcia umowy ramowej.</w:t>
      </w:r>
    </w:p>
    <w:p w14:paraId="14DB5A55" w14:textId="707F2881" w:rsidR="00363A99" w:rsidRPr="00CD586D" w:rsidRDefault="00363A99" w:rsidP="00F02C2D">
      <w:pPr>
        <w:pStyle w:val="Akapitzlist"/>
        <w:numPr>
          <w:ilvl w:val="0"/>
          <w:numId w:val="27"/>
        </w:numPr>
        <w:spacing w:after="0" w:line="240" w:lineRule="auto"/>
        <w:ind w:left="426"/>
        <w:contextualSpacing w:val="0"/>
        <w:jc w:val="both"/>
        <w:rPr>
          <w:rFonts w:ascii="Arial" w:hAnsi="Arial" w:cs="Arial"/>
          <w:sz w:val="20"/>
          <w:szCs w:val="20"/>
        </w:rPr>
      </w:pPr>
      <w:r w:rsidRPr="00CD586D">
        <w:rPr>
          <w:rFonts w:ascii="Arial" w:hAnsi="Arial" w:cs="Arial"/>
          <w:sz w:val="20"/>
          <w:szCs w:val="20"/>
        </w:rPr>
        <w:t>Do postępowania stosuje się przepisy dotyczące nabywania dostaw</w:t>
      </w:r>
      <w:r w:rsidR="004E4C26" w:rsidRPr="00CD586D">
        <w:rPr>
          <w:rFonts w:ascii="Arial" w:hAnsi="Arial" w:cs="Arial"/>
          <w:sz w:val="20"/>
          <w:szCs w:val="20"/>
        </w:rPr>
        <w:t>.</w:t>
      </w:r>
    </w:p>
    <w:p w14:paraId="66887AC3" w14:textId="4CBC9508"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2B490758" w14:textId="5A0555E7" w:rsidR="00E64CF0" w:rsidRPr="005416BD" w:rsidRDefault="00E64CF0" w:rsidP="00F02C2D">
      <w:pPr>
        <w:pStyle w:val="Akapitzlist"/>
        <w:numPr>
          <w:ilvl w:val="0"/>
          <w:numId w:val="35"/>
        </w:numPr>
        <w:suppressAutoHyphens/>
        <w:spacing w:after="0" w:line="240" w:lineRule="auto"/>
        <w:ind w:left="426" w:hanging="284"/>
        <w:contextualSpacing w:val="0"/>
        <w:jc w:val="both"/>
        <w:rPr>
          <w:rFonts w:ascii="Arial" w:hAnsi="Arial" w:cs="Arial"/>
          <w:sz w:val="20"/>
          <w:szCs w:val="20"/>
          <w:lang w:eastAsia="zh-CN"/>
        </w:rPr>
      </w:pPr>
      <w:r w:rsidRPr="005416BD">
        <w:rPr>
          <w:rFonts w:ascii="Arial" w:hAnsi="Arial" w:cs="Arial"/>
          <w:sz w:val="20"/>
          <w:szCs w:val="20"/>
          <w:lang w:eastAsia="zh-CN"/>
        </w:rPr>
        <w:t>Przedmiotem zamówienia są sukcesywne dostawy opatrunków, obłożeń oraz innych wyrobów medycznych w ilości i asortymencie określonym w Formularzu cenowym- Zał. nr 2 do SWZ. Asortyment pogrupowany wg CPV w następujących pakietach:</w:t>
      </w:r>
    </w:p>
    <w:p w14:paraId="2BAB89DF" w14:textId="4A3563E2"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 xml:space="preserve">pakiet nr 1 – opatrunki </w:t>
      </w:r>
      <w:r w:rsidR="00254AB6">
        <w:rPr>
          <w:rFonts w:ascii="Arial" w:hAnsi="Arial" w:cs="Arial"/>
          <w:lang w:eastAsia="zh-CN"/>
        </w:rPr>
        <w:t>I</w:t>
      </w:r>
      <w:r w:rsidRPr="00E64CF0">
        <w:rPr>
          <w:rFonts w:ascii="Arial" w:hAnsi="Arial" w:cs="Arial"/>
          <w:lang w:eastAsia="zh-CN"/>
        </w:rPr>
        <w:t xml:space="preserve"> (cpv:33141119-7)</w:t>
      </w:r>
    </w:p>
    <w:p w14:paraId="6ED4EDC0"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2 - opaski (cpv:33141113-4)</w:t>
      </w:r>
    </w:p>
    <w:p w14:paraId="79B1D25C"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3 – opatrunki II – kompresy, gaza, wata (cpv:33141110-4)</w:t>
      </w:r>
    </w:p>
    <w:p w14:paraId="35E01E1D"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 xml:space="preserve">pakiet nr 4 – opatrunki III - setony, </w:t>
      </w:r>
      <w:proofErr w:type="spellStart"/>
      <w:r w:rsidRPr="00E64CF0">
        <w:rPr>
          <w:rFonts w:ascii="Arial" w:hAnsi="Arial" w:cs="Arial"/>
          <w:lang w:eastAsia="zh-CN"/>
        </w:rPr>
        <w:t>tupfery</w:t>
      </w:r>
      <w:proofErr w:type="spellEnd"/>
      <w:r w:rsidRPr="00E64CF0">
        <w:rPr>
          <w:rFonts w:ascii="Arial" w:hAnsi="Arial" w:cs="Arial"/>
          <w:lang w:eastAsia="zh-CN"/>
        </w:rPr>
        <w:t>, zestawy (cpv:33141110-4)</w:t>
      </w:r>
    </w:p>
    <w:p w14:paraId="71F020C3"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5 – opatrunki IV– przylepce, opatrunki (cpv:33141110-4)</w:t>
      </w:r>
    </w:p>
    <w:p w14:paraId="2425DE10"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6 – opatrunki V opaski, rękawy (cpv:33141110-4)</w:t>
      </w:r>
    </w:p>
    <w:p w14:paraId="5BC4E427"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7 – serwety operacyjne, zestawy (cpv:33141110-4)</w:t>
      </w:r>
    </w:p>
    <w:p w14:paraId="2B718BEE"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8 – opatrunki do mocowania kaniul i parafinowe (cpv:33141110-4)</w:t>
      </w:r>
    </w:p>
    <w:p w14:paraId="3E11E22F"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9 – folie, przylepce (cpv:33141111-1)</w:t>
      </w:r>
    </w:p>
    <w:p w14:paraId="4F1EEBCE"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10 – serwety, obłożenia II (cpv:33141110-4)</w:t>
      </w:r>
    </w:p>
    <w:p w14:paraId="704929A8"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11 – opatrunki specjalistyczne (cpv:3314100-4)</w:t>
      </w:r>
    </w:p>
    <w:p w14:paraId="41CFFA7B" w14:textId="71729D04"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 xml:space="preserve">pakiet nr 12 – opatrunki laryngologiczne </w:t>
      </w:r>
      <w:r w:rsidR="00254AB6">
        <w:rPr>
          <w:rFonts w:ascii="Arial" w:hAnsi="Arial" w:cs="Arial"/>
          <w:lang w:eastAsia="zh-CN"/>
        </w:rPr>
        <w:t xml:space="preserve">i inne </w:t>
      </w:r>
      <w:r w:rsidRPr="00E64CF0">
        <w:rPr>
          <w:rFonts w:ascii="Arial" w:hAnsi="Arial" w:cs="Arial"/>
          <w:lang w:eastAsia="zh-CN"/>
        </w:rPr>
        <w:t>(cpv:331411100-4)</w:t>
      </w:r>
    </w:p>
    <w:p w14:paraId="62C9229D"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13 – wyroby medyczne – pasywne implanty ucha środkowego (cpv:33141110-4)</w:t>
      </w:r>
    </w:p>
    <w:p w14:paraId="5941CA62"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14 – opatrunki ze srebrem (cpv:33141110-4)</w:t>
      </w:r>
    </w:p>
    <w:p w14:paraId="4BFDFA47"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15 – inne - rozpatrywane pozycjami! (cpv:33141127-6)</w:t>
      </w:r>
    </w:p>
    <w:p w14:paraId="6977461D"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16 – hydrożele i inne (</w:t>
      </w:r>
      <w:proofErr w:type="spellStart"/>
      <w:r w:rsidRPr="00E64CF0">
        <w:rPr>
          <w:rFonts w:ascii="Arial" w:hAnsi="Arial" w:cs="Arial"/>
          <w:lang w:eastAsia="zh-CN"/>
        </w:rPr>
        <w:t>cpv</w:t>
      </w:r>
      <w:proofErr w:type="spellEnd"/>
      <w:r w:rsidRPr="00E64CF0">
        <w:rPr>
          <w:rFonts w:ascii="Arial" w:hAnsi="Arial" w:cs="Arial"/>
          <w:lang w:eastAsia="zh-CN"/>
        </w:rPr>
        <w:t>: 33631600-8, 33690000-3,33141110-4)</w:t>
      </w:r>
    </w:p>
    <w:p w14:paraId="1FC9BBF3"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17 – podkłady II (cpv:33141110-4)</w:t>
      </w:r>
    </w:p>
    <w:p w14:paraId="193C24F5"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18 – podkłady chłonne – (cpv:331411100-4)</w:t>
      </w:r>
    </w:p>
    <w:p w14:paraId="33629004"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 xml:space="preserve">pakiet nr 19 – </w:t>
      </w:r>
      <w:proofErr w:type="spellStart"/>
      <w:r w:rsidRPr="00E64CF0">
        <w:rPr>
          <w:rFonts w:ascii="Arial" w:hAnsi="Arial" w:cs="Arial"/>
          <w:lang w:eastAsia="zh-CN"/>
        </w:rPr>
        <w:t>hemostatyki</w:t>
      </w:r>
      <w:proofErr w:type="spellEnd"/>
      <w:r w:rsidRPr="00E64CF0">
        <w:rPr>
          <w:rFonts w:ascii="Arial" w:hAnsi="Arial" w:cs="Arial"/>
          <w:lang w:eastAsia="zh-CN"/>
        </w:rPr>
        <w:t xml:space="preserve"> (cpv:33141127-6)</w:t>
      </w:r>
    </w:p>
    <w:p w14:paraId="673BA817" w14:textId="77777777" w:rsidR="00E64CF0"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20 – sztuczny naskórek (cpv:33141127-6)</w:t>
      </w:r>
    </w:p>
    <w:p w14:paraId="7E86F426" w14:textId="76AC74DC" w:rsidR="00CD586D" w:rsidRPr="00E64CF0" w:rsidRDefault="00E64CF0" w:rsidP="00F02C2D">
      <w:pPr>
        <w:suppressAutoHyphens/>
        <w:ind w:left="426"/>
        <w:jc w:val="both"/>
        <w:rPr>
          <w:rFonts w:ascii="Arial" w:hAnsi="Arial" w:cs="Arial"/>
          <w:lang w:eastAsia="zh-CN"/>
        </w:rPr>
      </w:pPr>
      <w:r w:rsidRPr="00E64CF0">
        <w:rPr>
          <w:rFonts w:ascii="Arial" w:hAnsi="Arial" w:cs="Arial"/>
          <w:lang w:eastAsia="zh-CN"/>
        </w:rPr>
        <w:t>pakiet nr 21 – taśmy/opatrunki silikonowe (cpv:33141111-1)</w:t>
      </w:r>
      <w:r w:rsidR="00CD586D" w:rsidRPr="00E64CF0">
        <w:rPr>
          <w:rFonts w:ascii="Arial" w:hAnsi="Arial" w:cs="Arial"/>
          <w:bCs/>
        </w:rPr>
        <w:t>.</w:t>
      </w:r>
    </w:p>
    <w:p w14:paraId="53BBEAE2" w14:textId="69069726" w:rsidR="000C0A4C" w:rsidRPr="00E64CF0" w:rsidRDefault="00E106AB" w:rsidP="00F02C2D">
      <w:pPr>
        <w:pStyle w:val="Akapitzlist"/>
        <w:numPr>
          <w:ilvl w:val="0"/>
          <w:numId w:val="35"/>
        </w:numPr>
        <w:spacing w:after="0" w:line="240" w:lineRule="auto"/>
        <w:ind w:left="426" w:hanging="284"/>
        <w:contextualSpacing w:val="0"/>
        <w:rPr>
          <w:rFonts w:ascii="Arial" w:hAnsi="Arial" w:cs="Arial"/>
          <w:sz w:val="20"/>
          <w:szCs w:val="20"/>
        </w:rPr>
      </w:pPr>
      <w:r w:rsidRPr="00E64CF0">
        <w:rPr>
          <w:rFonts w:ascii="Arial" w:eastAsiaTheme="minorHAnsi" w:hAnsi="Arial" w:cs="Arial"/>
          <w:color w:val="000000"/>
          <w:sz w:val="20"/>
          <w:szCs w:val="20"/>
        </w:rPr>
        <w:t>Zamawiający dopuszcza możliwoś</w:t>
      </w:r>
      <w:r w:rsidR="008D0044" w:rsidRPr="00E64CF0">
        <w:rPr>
          <w:rFonts w:ascii="Arial" w:eastAsiaTheme="minorHAnsi" w:hAnsi="Arial" w:cs="Arial"/>
          <w:color w:val="000000"/>
          <w:sz w:val="20"/>
          <w:szCs w:val="20"/>
        </w:rPr>
        <w:t>ci</w:t>
      </w:r>
      <w:r w:rsidRPr="00E64CF0">
        <w:rPr>
          <w:rFonts w:ascii="Arial" w:eastAsiaTheme="minorHAnsi" w:hAnsi="Arial" w:cs="Arial"/>
          <w:color w:val="000000"/>
          <w:sz w:val="20"/>
          <w:szCs w:val="20"/>
        </w:rPr>
        <w:t xml:space="preserve"> składania ofert częściowych</w:t>
      </w:r>
      <w:r w:rsidR="00CD586D" w:rsidRPr="00E64CF0">
        <w:rPr>
          <w:rFonts w:ascii="Arial" w:eastAsiaTheme="minorHAnsi" w:hAnsi="Arial" w:cs="Arial"/>
          <w:color w:val="000000"/>
          <w:sz w:val="20"/>
          <w:szCs w:val="20"/>
        </w:rPr>
        <w:t>.</w:t>
      </w:r>
      <w:r w:rsidR="00E64CF0" w:rsidRPr="00E64CF0">
        <w:rPr>
          <w:rFonts w:ascii="Arial" w:hAnsi="Arial" w:cs="Arial"/>
          <w:sz w:val="20"/>
          <w:szCs w:val="20"/>
        </w:rPr>
        <w:t xml:space="preserve"> Jako ofertę częściową rozumie się złożenie oferty na jeden lub więcej pakietów zawartych w zał. Nr 2. Ponadto w pakiecie nr 15 Zamawiający dopuszcza możliwość złożenia oferty na poszczególne pozycje.</w:t>
      </w:r>
    </w:p>
    <w:p w14:paraId="25D8E4F7" w14:textId="4F88F448" w:rsidR="00363A99" w:rsidRPr="00E64CF0" w:rsidRDefault="00E106AB" w:rsidP="00F02C2D">
      <w:pPr>
        <w:pStyle w:val="Akapitzlist"/>
        <w:numPr>
          <w:ilvl w:val="0"/>
          <w:numId w:val="35"/>
        </w:numPr>
        <w:spacing w:after="0" w:line="240" w:lineRule="auto"/>
        <w:ind w:left="426" w:hanging="284"/>
        <w:contextualSpacing w:val="0"/>
        <w:jc w:val="both"/>
        <w:rPr>
          <w:rFonts w:ascii="Arial" w:hAnsi="Arial" w:cs="Arial"/>
          <w:sz w:val="20"/>
          <w:szCs w:val="20"/>
        </w:rPr>
      </w:pPr>
      <w:r w:rsidRPr="00E64CF0">
        <w:rPr>
          <w:rFonts w:ascii="Arial" w:eastAsiaTheme="minorHAnsi" w:hAnsi="Arial" w:cs="Arial"/>
          <w:color w:val="000000"/>
          <w:sz w:val="20"/>
          <w:szCs w:val="20"/>
        </w:rPr>
        <w:t>Oferowany przedmiot zamówienia musi być zgodny z wymaganiami Zamawiającego opisanymi w</w:t>
      </w:r>
      <w:r w:rsidR="008D0044" w:rsidRPr="00E64CF0">
        <w:rPr>
          <w:rFonts w:ascii="Arial" w:eastAsiaTheme="minorHAnsi" w:hAnsi="Arial" w:cs="Arial"/>
          <w:color w:val="000000"/>
          <w:sz w:val="20"/>
          <w:szCs w:val="20"/>
        </w:rPr>
        <w:t> </w:t>
      </w:r>
      <w:r w:rsidRPr="00E64CF0">
        <w:rPr>
          <w:rFonts w:ascii="Arial" w:eastAsiaTheme="minorHAnsi" w:hAnsi="Arial" w:cs="Arial"/>
          <w:color w:val="000000"/>
          <w:sz w:val="20"/>
          <w:szCs w:val="2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r w:rsidR="00363A99" w:rsidRPr="00E64CF0">
        <w:rPr>
          <w:rFonts w:ascii="Arial" w:eastAsiaTheme="minorHAnsi" w:hAnsi="Arial" w:cs="Arial"/>
          <w:color w:val="000000"/>
          <w:sz w:val="20"/>
          <w:szCs w:val="20"/>
        </w:rPr>
        <w:t xml:space="preserve"> Szczegółowy opis przedmiotu zamówienia z podaniem ilości i parametrów zawiera załącznik nr</w:t>
      </w:r>
      <w:r w:rsidR="008D0044" w:rsidRPr="00E64CF0">
        <w:rPr>
          <w:rFonts w:ascii="Arial" w:eastAsiaTheme="minorHAnsi" w:hAnsi="Arial" w:cs="Arial"/>
          <w:color w:val="000000"/>
          <w:sz w:val="20"/>
          <w:szCs w:val="20"/>
        </w:rPr>
        <w:t xml:space="preserve"> </w:t>
      </w:r>
      <w:r w:rsidR="00363A99" w:rsidRPr="00E64CF0">
        <w:rPr>
          <w:rFonts w:ascii="Arial" w:eastAsiaTheme="minorHAnsi" w:hAnsi="Arial" w:cs="Arial"/>
          <w:color w:val="000000"/>
          <w:sz w:val="20"/>
          <w:szCs w:val="20"/>
        </w:rPr>
        <w:t>2</w:t>
      </w:r>
      <w:r w:rsidR="00F07FB6" w:rsidRPr="00E64CF0">
        <w:rPr>
          <w:rFonts w:ascii="Arial" w:eastAsiaTheme="minorHAnsi" w:hAnsi="Arial" w:cs="Arial"/>
          <w:color w:val="000000"/>
          <w:sz w:val="20"/>
          <w:szCs w:val="20"/>
        </w:rPr>
        <w:t>.</w:t>
      </w:r>
      <w:r w:rsidR="008D0044" w:rsidRPr="00E64CF0">
        <w:rPr>
          <w:rFonts w:ascii="Arial" w:eastAsiaTheme="minorHAnsi" w:hAnsi="Arial" w:cs="Arial"/>
          <w:color w:val="000000"/>
          <w:sz w:val="20"/>
          <w:szCs w:val="20"/>
        </w:rPr>
        <w:t xml:space="preserve"> </w:t>
      </w:r>
      <w:r w:rsidR="00363A99" w:rsidRPr="00E64CF0">
        <w:rPr>
          <w:rFonts w:ascii="Arial" w:eastAsiaTheme="minorHAnsi" w:hAnsi="Arial" w:cs="Arial"/>
          <w:color w:val="000000"/>
          <w:sz w:val="20"/>
          <w:szCs w:val="20"/>
        </w:rPr>
        <w:t>do SWZ.</w:t>
      </w:r>
    </w:p>
    <w:p w14:paraId="6B20DBCA" w14:textId="49EA349B" w:rsidR="00784754" w:rsidRPr="000C0A4C" w:rsidRDefault="00B92D10" w:rsidP="00F02C2D">
      <w:pPr>
        <w:pStyle w:val="Akapitzlist"/>
        <w:numPr>
          <w:ilvl w:val="0"/>
          <w:numId w:val="35"/>
        </w:numPr>
        <w:autoSpaceDE w:val="0"/>
        <w:autoSpaceDN w:val="0"/>
        <w:adjustRightInd w:val="0"/>
        <w:spacing w:after="0" w:line="240" w:lineRule="auto"/>
        <w:ind w:left="426" w:hanging="284"/>
        <w:contextualSpacing w:val="0"/>
        <w:jc w:val="both"/>
        <w:rPr>
          <w:rFonts w:ascii="Arial" w:eastAsiaTheme="minorHAnsi" w:hAnsi="Arial" w:cs="Arial"/>
          <w:color w:val="000000"/>
          <w:sz w:val="20"/>
          <w:szCs w:val="20"/>
        </w:rPr>
      </w:pPr>
      <w:r w:rsidRPr="000C0A4C">
        <w:rPr>
          <w:rFonts w:ascii="Arial" w:hAnsi="Arial" w:cs="Arial"/>
          <w:sz w:val="20"/>
          <w:szCs w:val="20"/>
          <w:lang w:eastAsia="zh-CN"/>
        </w:rPr>
        <w:t>Zamawiający nie</w:t>
      </w:r>
      <w:r w:rsidR="00EF3B6C" w:rsidRPr="000C0A4C">
        <w:rPr>
          <w:rFonts w:ascii="Arial" w:hAnsi="Arial" w:cs="Arial"/>
          <w:sz w:val="20"/>
          <w:szCs w:val="20"/>
          <w:lang w:eastAsia="zh-CN"/>
        </w:rPr>
        <w:t xml:space="preserve"> przewiduje udzielania zamówień uzupełniających</w:t>
      </w:r>
      <w:r w:rsidR="00D04846" w:rsidRPr="000C0A4C">
        <w:rPr>
          <w:rFonts w:ascii="Arial" w:hAnsi="Arial" w:cs="Arial"/>
          <w:sz w:val="20"/>
          <w:szCs w:val="20"/>
          <w:lang w:eastAsia="zh-CN"/>
        </w:rPr>
        <w:t>.</w:t>
      </w:r>
    </w:p>
    <w:p w14:paraId="6520800C" w14:textId="1BE34249" w:rsidR="00784754" w:rsidRPr="000C0A4C" w:rsidRDefault="00EF3B6C" w:rsidP="00F02C2D">
      <w:pPr>
        <w:pStyle w:val="Akapitzlist"/>
        <w:numPr>
          <w:ilvl w:val="0"/>
          <w:numId w:val="35"/>
        </w:numPr>
        <w:suppressAutoHyphens/>
        <w:autoSpaceDE w:val="0"/>
        <w:autoSpaceDN w:val="0"/>
        <w:adjustRightInd w:val="0"/>
        <w:spacing w:after="0" w:line="240" w:lineRule="auto"/>
        <w:ind w:left="426" w:hanging="284"/>
        <w:contextualSpacing w:val="0"/>
        <w:jc w:val="both"/>
        <w:rPr>
          <w:rFonts w:ascii="Arial" w:hAnsi="Arial" w:cs="Arial"/>
          <w:sz w:val="20"/>
          <w:szCs w:val="20"/>
          <w:lang w:eastAsia="zh-CN"/>
        </w:rPr>
      </w:pPr>
      <w:r w:rsidRPr="000C0A4C">
        <w:rPr>
          <w:rFonts w:ascii="Arial" w:hAnsi="Arial" w:cs="Arial"/>
          <w:sz w:val="20"/>
          <w:szCs w:val="20"/>
          <w:lang w:eastAsia="zh-CN"/>
        </w:rPr>
        <w:t>Zamawiający nie dopuszcza składania ofert wariantowych.</w:t>
      </w:r>
    </w:p>
    <w:p w14:paraId="1636EEA3" w14:textId="5779402D" w:rsidR="00D04846" w:rsidRPr="00E72740" w:rsidRDefault="00D04846" w:rsidP="00F02C2D">
      <w:pPr>
        <w:pStyle w:val="Default"/>
        <w:numPr>
          <w:ilvl w:val="0"/>
          <w:numId w:val="16"/>
        </w:numPr>
        <w:spacing w:before="240"/>
        <w:jc w:val="both"/>
        <w:rPr>
          <w:rFonts w:ascii="Arial" w:hAnsi="Arial" w:cs="Arial"/>
          <w:b/>
          <w:sz w:val="20"/>
          <w:szCs w:val="20"/>
          <w:u w:val="single"/>
        </w:rPr>
      </w:pPr>
      <w:r w:rsidRPr="00E72740">
        <w:rPr>
          <w:rFonts w:ascii="Arial" w:hAnsi="Arial" w:cs="Arial"/>
          <w:b/>
          <w:sz w:val="20"/>
          <w:szCs w:val="20"/>
          <w:u w:val="single"/>
        </w:rPr>
        <w:t xml:space="preserve">INFORMACJA O PRZEDMIOTOWYCH ŚRODKACH DOWODOWYCH </w:t>
      </w:r>
    </w:p>
    <w:p w14:paraId="47B45C85" w14:textId="0E2B2C20" w:rsidR="00D04846" w:rsidRPr="00AA1DE4" w:rsidRDefault="00D04846" w:rsidP="00F02C2D">
      <w:pPr>
        <w:numPr>
          <w:ilvl w:val="0"/>
          <w:numId w:val="29"/>
        </w:numPr>
        <w:suppressAutoHyphens/>
        <w:autoSpaceDE w:val="0"/>
        <w:autoSpaceDN w:val="0"/>
        <w:adjustRightInd w:val="0"/>
        <w:ind w:left="426"/>
        <w:jc w:val="both"/>
        <w:rPr>
          <w:rFonts w:ascii="Arial" w:hAnsi="Arial" w:cs="Arial"/>
        </w:rPr>
      </w:pPr>
      <w:r w:rsidRPr="00AA1DE4">
        <w:rPr>
          <w:rFonts w:ascii="Arial" w:hAnsi="Arial" w:cs="Arial"/>
        </w:rPr>
        <w:t xml:space="preserve">W celu potwierdzenia, że oferowany </w:t>
      </w:r>
      <w:r w:rsidR="00283707">
        <w:rPr>
          <w:rFonts w:ascii="Arial" w:hAnsi="Arial" w:cs="Arial"/>
        </w:rPr>
        <w:t>towar</w:t>
      </w:r>
      <w:r w:rsidRPr="00AA1DE4">
        <w:rPr>
          <w:rFonts w:ascii="Arial" w:hAnsi="Arial" w:cs="Arial"/>
        </w:rPr>
        <w:t xml:space="preserve"> odpowiada określonym wymaganiom, zamawiający wymaga:</w:t>
      </w:r>
    </w:p>
    <w:p w14:paraId="6D4E3102" w14:textId="7B479637" w:rsidR="00D04846" w:rsidRPr="00AA1DE4" w:rsidRDefault="00071F60" w:rsidP="00F02C2D">
      <w:pPr>
        <w:pStyle w:val="Tekstpodstawowy"/>
        <w:numPr>
          <w:ilvl w:val="0"/>
          <w:numId w:val="38"/>
        </w:numPr>
        <w:spacing w:after="0"/>
        <w:ind w:left="709"/>
        <w:rPr>
          <w:rFonts w:ascii="Arial" w:hAnsi="Arial" w:cs="Arial"/>
        </w:rPr>
      </w:pPr>
      <w:bookmarkStart w:id="0" w:name="_Hlk82690005"/>
      <w:r w:rsidRPr="00AA1DE4">
        <w:rPr>
          <w:rFonts w:ascii="Arial" w:hAnsi="Arial" w:cs="Arial"/>
        </w:rPr>
        <w:t>Aktualne deklaracje zgodności, certyfikaty jednostki notyfikowanej, wpis lub zgłoszenie do Rejestru Wyrobów Medycznych, zgodnie z ustawą z dnia 20 maja 2010r. o wyrobach medycznych</w:t>
      </w:r>
      <w:r w:rsidRPr="00AA1DE4">
        <w:t xml:space="preserve"> </w:t>
      </w:r>
      <w:r w:rsidR="00D04846" w:rsidRPr="007D0F98">
        <w:rPr>
          <w:rFonts w:ascii="Arial" w:hAnsi="Arial" w:cs="Arial"/>
          <w:i/>
          <w:iCs/>
          <w:sz w:val="16"/>
          <w:szCs w:val="16"/>
        </w:rPr>
        <w:t>(np.</w:t>
      </w:r>
      <w:r w:rsidR="00D04846" w:rsidRPr="007D0F98">
        <w:rPr>
          <w:rFonts w:ascii="Arial" w:hAnsi="Arial" w:cs="Arial"/>
          <w:i/>
          <w:iCs/>
          <w:spacing w:val="-4"/>
          <w:sz w:val="16"/>
          <w:szCs w:val="16"/>
        </w:rPr>
        <w:t xml:space="preserve"> deklarację zgodności potwierdzającą, że wyrób jest zgodny z wymaganiami zasadniczymi, a dla wyrobów medycznych klasy </w:t>
      </w:r>
      <w:proofErr w:type="spellStart"/>
      <w:r w:rsidR="00D04846" w:rsidRPr="007D0F98">
        <w:rPr>
          <w:rFonts w:ascii="Arial" w:hAnsi="Arial" w:cs="Arial"/>
          <w:i/>
          <w:iCs/>
          <w:spacing w:val="-4"/>
          <w:sz w:val="16"/>
          <w:szCs w:val="16"/>
        </w:rPr>
        <w:t>IIa</w:t>
      </w:r>
      <w:proofErr w:type="spellEnd"/>
      <w:r w:rsidR="00D04846" w:rsidRPr="007D0F98">
        <w:rPr>
          <w:rFonts w:ascii="Arial" w:hAnsi="Arial" w:cs="Arial"/>
          <w:i/>
          <w:iCs/>
          <w:spacing w:val="-4"/>
          <w:sz w:val="16"/>
          <w:szCs w:val="16"/>
        </w:rPr>
        <w:t xml:space="preserve">, </w:t>
      </w:r>
      <w:proofErr w:type="spellStart"/>
      <w:r w:rsidR="00D04846" w:rsidRPr="007D0F98">
        <w:rPr>
          <w:rFonts w:ascii="Arial" w:hAnsi="Arial" w:cs="Arial"/>
          <w:i/>
          <w:iCs/>
          <w:spacing w:val="-4"/>
          <w:sz w:val="16"/>
          <w:szCs w:val="16"/>
        </w:rPr>
        <w:t>IIb</w:t>
      </w:r>
      <w:proofErr w:type="spellEnd"/>
      <w:r w:rsidR="00D04846" w:rsidRPr="007D0F98">
        <w:rPr>
          <w:rFonts w:ascii="Arial" w:hAnsi="Arial" w:cs="Arial"/>
          <w:i/>
          <w:iCs/>
          <w:spacing w:val="-4"/>
          <w:sz w:val="16"/>
          <w:szCs w:val="16"/>
        </w:rPr>
        <w:t xml:space="preserve"> i III również certyfikat jednostki notyfikowanej potwierdzającej przeprowadzenie procedury oceny zgodności wyrobu z wymaganiami zasadniczymi</w:t>
      </w:r>
      <w:r w:rsidR="00577501" w:rsidRPr="007D0F98">
        <w:rPr>
          <w:rFonts w:ascii="Arial" w:hAnsi="Arial" w:cs="Arial"/>
          <w:i/>
          <w:iCs/>
          <w:spacing w:val="-4"/>
          <w:sz w:val="16"/>
          <w:szCs w:val="16"/>
        </w:rPr>
        <w:t>)</w:t>
      </w:r>
      <w:r w:rsidRPr="007D0F98">
        <w:rPr>
          <w:rFonts w:ascii="Arial" w:hAnsi="Arial" w:cs="Arial"/>
          <w:i/>
          <w:iCs/>
          <w:spacing w:val="-4"/>
          <w:sz w:val="16"/>
          <w:szCs w:val="16"/>
        </w:rPr>
        <w:t xml:space="preserve">, </w:t>
      </w:r>
      <w:r w:rsidRPr="00AA1DE4">
        <w:rPr>
          <w:rFonts w:ascii="Arial" w:hAnsi="Arial" w:cs="Arial"/>
        </w:rPr>
        <w:t>lub oświadczenie Wykonawcy, że dokument dla danego asortymentu nie jest wymagany</w:t>
      </w:r>
      <w:bookmarkEnd w:id="0"/>
      <w:r w:rsidRPr="00AA1DE4">
        <w:rPr>
          <w:rFonts w:ascii="Arial" w:hAnsi="Arial" w:cs="Arial"/>
        </w:rPr>
        <w:t>;</w:t>
      </w:r>
    </w:p>
    <w:p w14:paraId="2627CDE3" w14:textId="57A3DA58" w:rsidR="00071F60" w:rsidRPr="00AA1DE4" w:rsidRDefault="00071F60" w:rsidP="00F02C2D">
      <w:pPr>
        <w:pStyle w:val="Tekstpodstawowy"/>
        <w:numPr>
          <w:ilvl w:val="0"/>
          <w:numId w:val="38"/>
        </w:numPr>
        <w:spacing w:after="0"/>
        <w:ind w:left="709"/>
        <w:jc w:val="both"/>
        <w:rPr>
          <w:rFonts w:ascii="Arial" w:hAnsi="Arial" w:cs="Arial"/>
          <w:sz w:val="16"/>
          <w:szCs w:val="16"/>
        </w:rPr>
      </w:pPr>
      <w:r w:rsidRPr="00AA1DE4">
        <w:rPr>
          <w:rFonts w:ascii="Arial" w:hAnsi="Arial" w:cs="Arial"/>
        </w:rPr>
        <w:t>Oryginalne ilustrowane foldery, materiały techniczne producenta, potwierdzające, że oferowany asortyment spełnia wymagania Zamawiającego zawarte w poszczególnych pakietach.</w:t>
      </w:r>
      <w:r w:rsidRPr="00AA1DE4">
        <w:rPr>
          <w:rFonts w:ascii="Arial" w:hAnsi="Arial" w:cs="Arial"/>
          <w:i/>
          <w:iCs/>
          <w:sz w:val="16"/>
          <w:szCs w:val="16"/>
        </w:rPr>
        <w:t xml:space="preserve"> (Zamawiający zastrzega sobie prawo sprawdzenia wiarygodności podanych przez wykonawcę parametrów technicznych we wszystkich dostępnych źródłach);</w:t>
      </w:r>
    </w:p>
    <w:p w14:paraId="60124206" w14:textId="77777777" w:rsidR="00071F60" w:rsidRPr="00AA1DE4" w:rsidRDefault="00071F60" w:rsidP="00F02C2D">
      <w:pPr>
        <w:pStyle w:val="Akapitzlist"/>
        <w:numPr>
          <w:ilvl w:val="0"/>
          <w:numId w:val="38"/>
        </w:numPr>
        <w:suppressAutoHyphens/>
        <w:spacing w:after="0" w:line="240" w:lineRule="auto"/>
        <w:ind w:left="709"/>
        <w:contextualSpacing w:val="0"/>
        <w:rPr>
          <w:rFonts w:ascii="Arial" w:hAnsi="Arial" w:cs="Arial"/>
          <w:sz w:val="20"/>
          <w:szCs w:val="20"/>
        </w:rPr>
      </w:pPr>
      <w:r w:rsidRPr="00AA1DE4">
        <w:rPr>
          <w:rFonts w:ascii="Arial" w:hAnsi="Arial" w:cs="Arial"/>
          <w:sz w:val="20"/>
          <w:szCs w:val="20"/>
        </w:rPr>
        <w:lastRenderedPageBreak/>
        <w:t>potwierdzenie zgodności kompresów w zakresie:</w:t>
      </w:r>
    </w:p>
    <w:p w14:paraId="21C4362B" w14:textId="239A2216" w:rsidR="00071F60" w:rsidRPr="00AA1DE4" w:rsidRDefault="00071F60" w:rsidP="00F02C2D">
      <w:pPr>
        <w:pStyle w:val="Akapitzlist"/>
        <w:spacing w:after="0" w:line="240" w:lineRule="auto"/>
        <w:ind w:left="709"/>
        <w:contextualSpacing w:val="0"/>
        <w:rPr>
          <w:rFonts w:ascii="Arial" w:hAnsi="Arial" w:cs="Arial"/>
          <w:b/>
          <w:sz w:val="20"/>
          <w:szCs w:val="20"/>
          <w:lang w:val="x-none"/>
        </w:rPr>
      </w:pPr>
      <w:r w:rsidRPr="00AA1DE4">
        <w:rPr>
          <w:rFonts w:ascii="Arial" w:hAnsi="Arial" w:cs="Arial"/>
          <w:sz w:val="20"/>
          <w:szCs w:val="20"/>
        </w:rPr>
        <w:t xml:space="preserve">- </w:t>
      </w:r>
      <w:bookmarkStart w:id="1" w:name="_Hlk82690060"/>
      <w:r w:rsidRPr="00AA1DE4">
        <w:rPr>
          <w:rFonts w:ascii="Arial" w:hAnsi="Arial" w:cs="Arial"/>
          <w:sz w:val="20"/>
          <w:szCs w:val="20"/>
        </w:rPr>
        <w:t>Pakiet nr 1</w:t>
      </w:r>
      <w:r w:rsidR="00AA1DE4">
        <w:rPr>
          <w:rFonts w:ascii="Arial" w:hAnsi="Arial" w:cs="Arial"/>
          <w:sz w:val="20"/>
          <w:szCs w:val="20"/>
        </w:rPr>
        <w:t xml:space="preserve"> - </w:t>
      </w:r>
      <w:r w:rsidRPr="00AA1DE4">
        <w:rPr>
          <w:rFonts w:ascii="Arial" w:hAnsi="Arial" w:cs="Arial"/>
          <w:sz w:val="20"/>
          <w:szCs w:val="20"/>
        </w:rPr>
        <w:t>z normą</w:t>
      </w:r>
      <w:r w:rsidRPr="00AA1DE4">
        <w:rPr>
          <w:rFonts w:ascii="Arial" w:hAnsi="Arial" w:cs="Arial"/>
          <w:b/>
          <w:sz w:val="20"/>
          <w:szCs w:val="20"/>
        </w:rPr>
        <w:t xml:space="preserve"> EN 14079</w:t>
      </w:r>
      <w:bookmarkEnd w:id="1"/>
      <w:r w:rsidRPr="00AA1DE4">
        <w:rPr>
          <w:rFonts w:ascii="Arial" w:hAnsi="Arial" w:cs="Arial"/>
          <w:b/>
          <w:sz w:val="20"/>
          <w:szCs w:val="20"/>
        </w:rPr>
        <w:t>,</w:t>
      </w:r>
    </w:p>
    <w:p w14:paraId="7F5EE689" w14:textId="77777777" w:rsidR="00071F60" w:rsidRPr="00E71054" w:rsidRDefault="00071F60" w:rsidP="00F02C2D">
      <w:pPr>
        <w:pStyle w:val="Tekstpodstawowy"/>
        <w:numPr>
          <w:ilvl w:val="0"/>
          <w:numId w:val="38"/>
        </w:numPr>
        <w:spacing w:after="0"/>
        <w:ind w:left="709"/>
        <w:jc w:val="both"/>
        <w:rPr>
          <w:rFonts w:ascii="Arial" w:hAnsi="Arial" w:cs="Arial"/>
        </w:rPr>
      </w:pPr>
      <w:r w:rsidRPr="00E71054">
        <w:rPr>
          <w:rFonts w:ascii="Arial" w:hAnsi="Arial" w:cs="Arial"/>
        </w:rPr>
        <w:t>Zamawiający będzie żądał dostarczenia próbek produktu – dot. pakietu nr 1 poz. 1, 2, 3.</w:t>
      </w:r>
    </w:p>
    <w:p w14:paraId="76BF0A94" w14:textId="77777777" w:rsidR="00071F60" w:rsidRPr="00071F60" w:rsidRDefault="00071F60" w:rsidP="00F02C2D">
      <w:pPr>
        <w:pStyle w:val="Tekstpodstawowy"/>
        <w:spacing w:after="0"/>
        <w:ind w:left="717"/>
        <w:rPr>
          <w:rFonts w:ascii="Arial" w:hAnsi="Arial" w:cs="Arial"/>
        </w:rPr>
      </w:pPr>
      <w:r w:rsidRPr="00E71054">
        <w:rPr>
          <w:rFonts w:ascii="Arial" w:hAnsi="Arial" w:cs="Arial"/>
        </w:rPr>
        <w:t xml:space="preserve">Po 1 opakowaniu. </w:t>
      </w:r>
      <w:r w:rsidRPr="00E71054">
        <w:rPr>
          <w:rFonts w:ascii="Arial" w:hAnsi="Arial" w:cs="Arial"/>
          <w:i/>
          <w:iCs/>
          <w:sz w:val="16"/>
          <w:szCs w:val="16"/>
        </w:rPr>
        <w:t>(min. w opakowaniu 100szt.).</w:t>
      </w:r>
    </w:p>
    <w:p w14:paraId="0DE6200A" w14:textId="152F13E2" w:rsidR="00D04846" w:rsidRPr="003C55C7" w:rsidRDefault="00D04846" w:rsidP="00F02C2D">
      <w:pPr>
        <w:pStyle w:val="Akapitzlist"/>
        <w:numPr>
          <w:ilvl w:val="0"/>
          <w:numId w:val="29"/>
        </w:numPr>
        <w:suppressAutoHyphens/>
        <w:spacing w:after="0" w:line="240" w:lineRule="auto"/>
        <w:ind w:left="426"/>
        <w:contextualSpacing w:val="0"/>
        <w:jc w:val="both"/>
        <w:rPr>
          <w:rFonts w:ascii="Arial" w:hAnsi="Arial" w:cs="Arial"/>
          <w:sz w:val="20"/>
          <w:szCs w:val="20"/>
          <w:lang w:eastAsia="zh-CN"/>
        </w:rPr>
      </w:pPr>
      <w:r w:rsidRPr="00071F60">
        <w:rPr>
          <w:rFonts w:ascii="Arial" w:eastAsiaTheme="minorHAnsi" w:hAnsi="Arial" w:cs="Arial"/>
          <w:color w:val="000000"/>
          <w:sz w:val="20"/>
          <w:szCs w:val="20"/>
        </w:rPr>
        <w:t>Wykonawca winien złożyć</w:t>
      </w:r>
      <w:r w:rsidRPr="003C55C7">
        <w:rPr>
          <w:rFonts w:ascii="Arial" w:eastAsiaTheme="minorHAnsi" w:hAnsi="Arial" w:cs="Arial"/>
          <w:color w:val="000000"/>
          <w:sz w:val="20"/>
          <w:szCs w:val="20"/>
        </w:rPr>
        <w:t xml:space="preserve"> przedmiotowe środki dowodowe wraz z ofertą.</w:t>
      </w:r>
    </w:p>
    <w:p w14:paraId="4A1A719C" w14:textId="714D83FD" w:rsidR="00554DAF" w:rsidRPr="003C55C7" w:rsidRDefault="00593EEB" w:rsidP="00F02C2D">
      <w:pPr>
        <w:pStyle w:val="Akapitzlist"/>
        <w:numPr>
          <w:ilvl w:val="0"/>
          <w:numId w:val="29"/>
        </w:numPr>
        <w:suppressAutoHyphens/>
        <w:spacing w:after="0" w:line="240" w:lineRule="auto"/>
        <w:ind w:left="426"/>
        <w:contextualSpacing w:val="0"/>
        <w:jc w:val="both"/>
        <w:rPr>
          <w:rFonts w:ascii="Arial" w:hAnsi="Arial" w:cs="Arial"/>
          <w:sz w:val="20"/>
          <w:szCs w:val="20"/>
          <w:lang w:eastAsia="zh-CN"/>
        </w:rPr>
      </w:pPr>
      <w:r w:rsidRPr="003C55C7">
        <w:rPr>
          <w:rFonts w:ascii="Arial" w:hAnsi="Arial" w:cs="Arial"/>
          <w:sz w:val="20"/>
          <w:szCs w:val="20"/>
          <w:lang w:eastAsia="zh-CN"/>
        </w:rPr>
        <w:t>Zamawiając</w:t>
      </w:r>
      <w:r w:rsidR="00EC53BE" w:rsidRPr="003C55C7">
        <w:rPr>
          <w:rFonts w:ascii="Arial" w:hAnsi="Arial" w:cs="Arial"/>
          <w:sz w:val="20"/>
          <w:szCs w:val="20"/>
          <w:lang w:eastAsia="zh-CN"/>
        </w:rPr>
        <w:t>y</w:t>
      </w:r>
      <w:r w:rsidRPr="003C55C7">
        <w:rPr>
          <w:rFonts w:ascii="Arial" w:hAnsi="Arial" w:cs="Arial"/>
          <w:sz w:val="20"/>
          <w:szCs w:val="20"/>
          <w:lang w:eastAsia="zh-CN"/>
        </w:rPr>
        <w:t xml:space="preserve"> wezwie Wykonawcę do złożenia lub uzupełnienia, w wyznaczony</w:t>
      </w:r>
      <w:r w:rsidR="006C4464" w:rsidRPr="003C55C7">
        <w:rPr>
          <w:rFonts w:ascii="Arial" w:hAnsi="Arial" w:cs="Arial"/>
          <w:sz w:val="20"/>
          <w:szCs w:val="20"/>
          <w:lang w:eastAsia="zh-CN"/>
        </w:rPr>
        <w:t>m</w:t>
      </w:r>
      <w:r w:rsidRPr="003C55C7">
        <w:rPr>
          <w:rFonts w:ascii="Arial" w:hAnsi="Arial" w:cs="Arial"/>
          <w:sz w:val="20"/>
          <w:szCs w:val="20"/>
          <w:lang w:eastAsia="zh-CN"/>
        </w:rPr>
        <w:t xml:space="preserve"> terminie, przedmiotowych środków dowodowych, w przypadku gdy Wykonawca nie złoży przedmiotowych środków dowodowych lub będą one niekompletne z zastrzeżeniem art.107 ust.3.</w:t>
      </w:r>
    </w:p>
    <w:p w14:paraId="6E04B126" w14:textId="30A21CA1" w:rsidR="00D04846" w:rsidRPr="00E72740" w:rsidRDefault="00D04846" w:rsidP="00F02C2D">
      <w:pPr>
        <w:pStyle w:val="Akapitzlist"/>
        <w:numPr>
          <w:ilvl w:val="0"/>
          <w:numId w:val="16"/>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REALIZACJA ZAMÓWIENIA – WYMAGANIA ZAMAWIAJĄCEGO:</w:t>
      </w:r>
    </w:p>
    <w:p w14:paraId="39846EC7" w14:textId="5F348AD5" w:rsidR="00A460CD" w:rsidRPr="00A460CD" w:rsidRDefault="00A460CD" w:rsidP="00F02C2D">
      <w:pPr>
        <w:pStyle w:val="Tekstpodstawowy"/>
        <w:numPr>
          <w:ilvl w:val="0"/>
          <w:numId w:val="40"/>
        </w:numPr>
        <w:spacing w:after="0"/>
        <w:ind w:left="426"/>
        <w:jc w:val="both"/>
        <w:rPr>
          <w:rFonts w:ascii="Arial" w:hAnsi="Arial" w:cs="Arial"/>
        </w:rPr>
      </w:pPr>
      <w:r w:rsidRPr="00A460CD">
        <w:rPr>
          <w:rFonts w:ascii="Arial" w:hAnsi="Arial" w:cs="Arial"/>
        </w:rPr>
        <w:t xml:space="preserve">Przewidywany termin realizacji zamówienia: od dnia </w:t>
      </w:r>
      <w:r>
        <w:rPr>
          <w:rFonts w:ascii="Arial" w:hAnsi="Arial" w:cs="Arial"/>
        </w:rPr>
        <w:t>01.01.2022r.</w:t>
      </w:r>
      <w:r w:rsidRPr="00A460CD">
        <w:rPr>
          <w:rFonts w:ascii="Arial" w:hAnsi="Arial" w:cs="Arial"/>
        </w:rPr>
        <w:t xml:space="preserve"> do dnia 31.12.202</w:t>
      </w:r>
      <w:r>
        <w:rPr>
          <w:rFonts w:ascii="Arial" w:hAnsi="Arial" w:cs="Arial"/>
        </w:rPr>
        <w:t>2</w:t>
      </w:r>
      <w:r w:rsidRPr="00A460CD">
        <w:rPr>
          <w:rFonts w:ascii="Arial" w:hAnsi="Arial" w:cs="Arial"/>
        </w:rPr>
        <w:t xml:space="preserve"> roku.</w:t>
      </w:r>
    </w:p>
    <w:p w14:paraId="289A9638" w14:textId="4A626ACE" w:rsidR="00A460CD" w:rsidRPr="00A460CD" w:rsidRDefault="00A460CD" w:rsidP="00F02C2D">
      <w:pPr>
        <w:pStyle w:val="Tekstpodstawowy"/>
        <w:numPr>
          <w:ilvl w:val="0"/>
          <w:numId w:val="40"/>
        </w:numPr>
        <w:spacing w:after="0"/>
        <w:ind w:left="426"/>
        <w:jc w:val="both"/>
        <w:rPr>
          <w:rFonts w:ascii="Arial" w:hAnsi="Arial" w:cs="Arial"/>
        </w:rPr>
      </w:pPr>
      <w:r w:rsidRPr="00A460CD">
        <w:rPr>
          <w:rFonts w:ascii="Arial" w:hAnsi="Arial" w:cs="Arial"/>
        </w:rPr>
        <w:t>Miejsce realizacji zamówienia: Wojewódzki Szpital Dziecięcy im. J. Brudzińskiego, ul.</w:t>
      </w:r>
      <w:r w:rsidR="005A409D">
        <w:rPr>
          <w:rFonts w:ascii="Arial" w:hAnsi="Arial" w:cs="Arial"/>
        </w:rPr>
        <w:t> </w:t>
      </w:r>
      <w:r w:rsidRPr="00A460CD">
        <w:rPr>
          <w:rFonts w:ascii="Arial" w:hAnsi="Arial" w:cs="Arial"/>
        </w:rPr>
        <w:t>Chodkiewicza 44 w</w:t>
      </w:r>
      <w:r w:rsidR="005A409D">
        <w:rPr>
          <w:rFonts w:ascii="Arial" w:hAnsi="Arial" w:cs="Arial"/>
        </w:rPr>
        <w:t xml:space="preserve"> </w:t>
      </w:r>
      <w:r w:rsidRPr="00A460CD">
        <w:rPr>
          <w:rFonts w:ascii="Arial" w:hAnsi="Arial" w:cs="Arial"/>
        </w:rPr>
        <w:t>Bydgoszczy.</w:t>
      </w:r>
    </w:p>
    <w:p w14:paraId="4D81B896" w14:textId="77777777" w:rsidR="00A460CD" w:rsidRPr="00A460CD" w:rsidRDefault="00A460CD" w:rsidP="00F02C2D">
      <w:pPr>
        <w:pStyle w:val="Tekstpodstawowy"/>
        <w:numPr>
          <w:ilvl w:val="0"/>
          <w:numId w:val="40"/>
        </w:numPr>
        <w:spacing w:after="0"/>
        <w:ind w:left="426"/>
        <w:jc w:val="both"/>
        <w:rPr>
          <w:rFonts w:ascii="Arial" w:hAnsi="Arial" w:cs="Arial"/>
        </w:rPr>
      </w:pPr>
      <w:r w:rsidRPr="00A460CD">
        <w:rPr>
          <w:rFonts w:ascii="Arial" w:hAnsi="Arial" w:cs="Arial"/>
        </w:rPr>
        <w:t>Dostawy sukcesywne na podstawie zamówień: w ciągu 2 dni od złożenia zamówienia, stosownym transportem Wykonawcy na jego koszt i ryzyko wraz z wyładunkiem, w miejsca wskazane przez osobę upoważnioną do zamawiania towaru. Realizacja zamówienia w trybie „cito” w ciągu 24 godzin od złożenia zamówienia.</w:t>
      </w:r>
    </w:p>
    <w:p w14:paraId="04932EF5" w14:textId="77777777" w:rsidR="00A460CD" w:rsidRPr="00A460CD" w:rsidRDefault="00A460CD" w:rsidP="00F02C2D">
      <w:pPr>
        <w:pStyle w:val="Tekstpodstawowy"/>
        <w:numPr>
          <w:ilvl w:val="0"/>
          <w:numId w:val="40"/>
        </w:numPr>
        <w:spacing w:after="0"/>
        <w:ind w:left="426"/>
        <w:jc w:val="both"/>
        <w:rPr>
          <w:rFonts w:ascii="Arial" w:hAnsi="Arial" w:cs="Arial"/>
        </w:rPr>
      </w:pPr>
      <w:r w:rsidRPr="00A460CD">
        <w:rPr>
          <w:rFonts w:ascii="Arial" w:hAnsi="Arial" w:cs="Arial"/>
        </w:rPr>
        <w:t>Wykonawca zobowiązuje się do dostarczania towaru o okresie ważności nie krótszym niż 10 miesięcy od daty dostawy.</w:t>
      </w:r>
    </w:p>
    <w:p w14:paraId="1D7D2607" w14:textId="77777777" w:rsidR="00A460CD" w:rsidRPr="00E71054" w:rsidRDefault="00A460CD" w:rsidP="00F02C2D">
      <w:pPr>
        <w:pStyle w:val="Tekstpodstawowy"/>
        <w:numPr>
          <w:ilvl w:val="0"/>
          <w:numId w:val="40"/>
        </w:numPr>
        <w:spacing w:after="0"/>
        <w:ind w:left="426"/>
        <w:jc w:val="both"/>
        <w:rPr>
          <w:rFonts w:ascii="Arial" w:hAnsi="Arial" w:cs="Arial"/>
        </w:rPr>
      </w:pPr>
      <w:r w:rsidRPr="00E71054">
        <w:rPr>
          <w:rFonts w:ascii="Arial" w:hAnsi="Arial" w:cs="Arial"/>
        </w:rPr>
        <w:t>Termin płatności 60 dni.</w:t>
      </w:r>
    </w:p>
    <w:p w14:paraId="652896C9" w14:textId="2DC14AFA" w:rsidR="00A460CD" w:rsidRPr="00A460CD" w:rsidRDefault="00A460CD" w:rsidP="00F02C2D">
      <w:pPr>
        <w:pStyle w:val="Tekstpodstawowy"/>
        <w:numPr>
          <w:ilvl w:val="0"/>
          <w:numId w:val="40"/>
        </w:numPr>
        <w:spacing w:after="0"/>
        <w:ind w:left="426"/>
        <w:jc w:val="both"/>
        <w:rPr>
          <w:rFonts w:ascii="Arial" w:hAnsi="Arial" w:cs="Arial"/>
        </w:rPr>
      </w:pPr>
      <w:r w:rsidRPr="00E71054">
        <w:rPr>
          <w:rFonts w:ascii="Arial" w:hAnsi="Arial" w:cs="Arial"/>
        </w:rPr>
        <w:t>Okres utrzymania ceny przez</w:t>
      </w:r>
      <w:r w:rsidRPr="00A460CD">
        <w:rPr>
          <w:rFonts w:ascii="Arial" w:hAnsi="Arial" w:cs="Arial"/>
        </w:rPr>
        <w:t xml:space="preserve"> cały czas trwania umowy</w:t>
      </w:r>
      <w:r>
        <w:rPr>
          <w:rFonts w:ascii="Arial" w:hAnsi="Arial" w:cs="Arial"/>
        </w:rPr>
        <w:t>.</w:t>
      </w:r>
    </w:p>
    <w:p w14:paraId="73CFB3D4" w14:textId="4B4D8D70" w:rsidR="00D01145" w:rsidRPr="00E72740" w:rsidRDefault="00D01145" w:rsidP="00F02C2D">
      <w:pPr>
        <w:pStyle w:val="Default"/>
        <w:numPr>
          <w:ilvl w:val="0"/>
          <w:numId w:val="16"/>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4E4A9409" w:rsidR="000F7AA1" w:rsidRPr="000F7AA1" w:rsidRDefault="00D01145" w:rsidP="00F02C2D">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 przypadku wystąpienia podstaw wykluczenia, wskazanych w art. 108 ust. 1 ustawy Pzp,</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postępowania o udzielenie zamówienia wyklucza się, z zastrzeżeniem art. 110 ust. 2 ustawy Pzp, Wykonawcę</w:t>
      </w:r>
      <w:r w:rsidR="005C3267">
        <w:rPr>
          <w:rFonts w:ascii="Arial" w:eastAsiaTheme="minorHAnsi" w:hAnsi="Arial" w:cs="Arial"/>
          <w:color w:val="000000"/>
          <w:sz w:val="20"/>
          <w:szCs w:val="20"/>
        </w:rPr>
        <w:t>.</w:t>
      </w:r>
    </w:p>
    <w:p w14:paraId="5CE3D07D" w14:textId="77777777" w:rsidR="000F7AA1" w:rsidRPr="000F7AA1" w:rsidRDefault="00D01145" w:rsidP="00F02C2D">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hAnsi="Arial" w:cs="Arial"/>
          <w:sz w:val="20"/>
          <w:szCs w:val="20"/>
        </w:rPr>
        <w:t>Zamawiający dodatkowo wykluczy z udziału w postepowaniu także Wykonawcę, wobec którego zachodzą przesłanki wykluczenia wskazane w art. 109 ust. 1 ustawy Pzp.</w:t>
      </w:r>
    </w:p>
    <w:p w14:paraId="79F2AC9E" w14:textId="0116A5D0" w:rsidR="00D04846" w:rsidRPr="000F7AA1" w:rsidRDefault="00D01145" w:rsidP="00F02C2D">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565B2406" w14:textId="1E6D02A3"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OPIS WARUNKÓW UDZIAŁU W POSTĘPOWANIU</w:t>
      </w:r>
      <w:r w:rsidR="00784754" w:rsidRPr="00E72740">
        <w:rPr>
          <w:rFonts w:ascii="Arial" w:hAnsi="Arial" w:cs="Arial"/>
          <w:b/>
          <w:sz w:val="20"/>
          <w:szCs w:val="20"/>
          <w:u w:val="single"/>
          <w:lang w:eastAsia="zh-CN"/>
        </w:rPr>
        <w:t>.</w:t>
      </w:r>
    </w:p>
    <w:p w14:paraId="4CD8689E" w14:textId="31A7EB92" w:rsidR="0070316C" w:rsidRPr="0070316C" w:rsidRDefault="0070316C" w:rsidP="00F02C2D">
      <w:pPr>
        <w:pStyle w:val="Default"/>
        <w:numPr>
          <w:ilvl w:val="0"/>
          <w:numId w:val="12"/>
        </w:numPr>
        <w:ind w:left="426" w:hanging="369"/>
        <w:jc w:val="both"/>
        <w:rPr>
          <w:rFonts w:ascii="Arial" w:hAnsi="Arial" w:cs="Arial"/>
          <w:sz w:val="20"/>
          <w:szCs w:val="20"/>
        </w:rPr>
      </w:pPr>
      <w:r>
        <w:rPr>
          <w:rFonts w:ascii="Arial" w:hAnsi="Arial" w:cs="Arial"/>
          <w:sz w:val="20"/>
          <w:szCs w:val="20"/>
        </w:rPr>
        <w:t xml:space="preserve">O </w:t>
      </w:r>
      <w:r w:rsidRPr="0070316C">
        <w:rPr>
          <w:rFonts w:ascii="Arial" w:hAnsi="Arial" w:cs="Arial"/>
          <w:sz w:val="20"/>
          <w:szCs w:val="20"/>
        </w:rPr>
        <w:t>udzielenie zamówienia mogą ubiegać się Wykonawcy, którzy:</w:t>
      </w:r>
    </w:p>
    <w:p w14:paraId="25325D67" w14:textId="43D646BA" w:rsidR="0070316C" w:rsidRPr="0070316C" w:rsidRDefault="0070316C" w:rsidP="00F02C2D">
      <w:pPr>
        <w:pStyle w:val="Default"/>
        <w:numPr>
          <w:ilvl w:val="1"/>
          <w:numId w:val="13"/>
        </w:numPr>
        <w:ind w:left="567" w:hanging="369"/>
        <w:jc w:val="both"/>
        <w:rPr>
          <w:rFonts w:ascii="Arial" w:hAnsi="Arial" w:cs="Arial"/>
          <w:sz w:val="20"/>
          <w:szCs w:val="20"/>
        </w:rPr>
      </w:pPr>
      <w:r w:rsidRPr="0070316C">
        <w:rPr>
          <w:rFonts w:ascii="Arial" w:hAnsi="Arial" w:cs="Arial"/>
          <w:sz w:val="20"/>
          <w:szCs w:val="20"/>
        </w:rPr>
        <w:t>Spełniają warunki udziału w postępowaniu:</w:t>
      </w:r>
    </w:p>
    <w:p w14:paraId="1835F064" w14:textId="60859AC4" w:rsidR="0070316C" w:rsidRPr="0070316C" w:rsidRDefault="0070316C" w:rsidP="00F02C2D">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zdolności do występowania w obrocie gospodarczym – Zamawiający nie opisuje i nie wyznacza szczegółowego warunku w tym zakresie,</w:t>
      </w:r>
    </w:p>
    <w:p w14:paraId="6853FA1A" w14:textId="008F32FD" w:rsidR="0070316C" w:rsidRPr="0070316C" w:rsidRDefault="0070316C" w:rsidP="00F02C2D">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uprawnień do prowadzenia określonej działalności gospodarczej lub zawodowej – Zamawiający nie opisuje i nie wyznacza szczegółowego warunku w tym zakresie,</w:t>
      </w:r>
    </w:p>
    <w:p w14:paraId="78AEA61C" w14:textId="10A3C8F6" w:rsidR="0070316C" w:rsidRPr="0070316C" w:rsidRDefault="0070316C" w:rsidP="00F02C2D">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sytuacji ekonomicznej lub finansowej – Zamawiający nie opisuje i nie wyznacza szczegółowego warunku w tym zakresie,</w:t>
      </w:r>
    </w:p>
    <w:p w14:paraId="5F278B3D" w14:textId="51F94732" w:rsidR="0070316C" w:rsidRPr="0070316C" w:rsidRDefault="0070316C" w:rsidP="00F02C2D">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zdolności technicznej lub zawodowej – Zamawiający nie opisuje i nie wyznacza szczegółowego warunku w tym zakresie.</w:t>
      </w:r>
    </w:p>
    <w:p w14:paraId="0FF858EF" w14:textId="064CF901" w:rsidR="0070316C" w:rsidRPr="0070316C" w:rsidRDefault="0070316C" w:rsidP="00F02C2D">
      <w:pPr>
        <w:pStyle w:val="Akapitzlist"/>
        <w:numPr>
          <w:ilvl w:val="1"/>
          <w:numId w:val="13"/>
        </w:numPr>
        <w:suppressAutoHyphens/>
        <w:spacing w:after="0" w:line="240" w:lineRule="auto"/>
        <w:ind w:left="567" w:hanging="369"/>
        <w:contextualSpacing w:val="0"/>
        <w:jc w:val="both"/>
        <w:rPr>
          <w:rFonts w:ascii="Arial" w:hAnsi="Arial" w:cs="Arial"/>
          <w:sz w:val="20"/>
          <w:szCs w:val="20"/>
        </w:rPr>
      </w:pPr>
      <w:r w:rsidRPr="0070316C">
        <w:rPr>
          <w:rFonts w:ascii="Arial" w:hAnsi="Arial" w:cs="Arial"/>
          <w:sz w:val="20"/>
          <w:szCs w:val="20"/>
        </w:rPr>
        <w:t>Nie podlegają wykluczeniu na podstawie art. 108 ust. 1 oraz art. 109 ust. 1 ustawy PZP.</w:t>
      </w:r>
    </w:p>
    <w:p w14:paraId="3B6A9A74" w14:textId="528421B6" w:rsidR="0070316C" w:rsidRPr="000475EC" w:rsidRDefault="0070316C" w:rsidP="00F02C2D">
      <w:pPr>
        <w:pStyle w:val="Akapitzlist"/>
        <w:numPr>
          <w:ilvl w:val="0"/>
          <w:numId w:val="12"/>
        </w:numPr>
        <w:suppressAutoHyphens/>
        <w:spacing w:line="240" w:lineRule="auto"/>
        <w:ind w:left="426" w:hanging="369"/>
        <w:contextualSpacing w:val="0"/>
        <w:jc w:val="both"/>
        <w:rPr>
          <w:rFonts w:ascii="Arial" w:hAnsi="Arial" w:cs="Arial"/>
          <w:sz w:val="20"/>
          <w:szCs w:val="20"/>
        </w:rPr>
      </w:pPr>
      <w:r w:rsidRPr="000475EC">
        <w:rPr>
          <w:rFonts w:ascii="Arial" w:hAnsi="Arial" w:cs="Arial"/>
          <w:sz w:val="20"/>
          <w:szCs w:val="20"/>
        </w:rPr>
        <w:t>Zamawiający dokona oceny spełnienia przez Wykonawców warunków określonych w pkt.</w:t>
      </w:r>
      <w:r w:rsidR="006F25E0" w:rsidRPr="000475EC">
        <w:rPr>
          <w:rFonts w:ascii="Arial" w:hAnsi="Arial" w:cs="Arial"/>
          <w:sz w:val="20"/>
          <w:szCs w:val="20"/>
        </w:rPr>
        <w:t xml:space="preserve"> </w:t>
      </w:r>
      <w:r w:rsidRPr="000475EC">
        <w:rPr>
          <w:rFonts w:ascii="Arial" w:hAnsi="Arial" w:cs="Arial"/>
          <w:sz w:val="20"/>
          <w:szCs w:val="20"/>
        </w:rPr>
        <w:t>1 w</w:t>
      </w:r>
      <w:r w:rsidR="004520EC" w:rsidRPr="000475EC">
        <w:rPr>
          <w:rFonts w:ascii="Arial" w:hAnsi="Arial" w:cs="Arial"/>
          <w:sz w:val="20"/>
          <w:szCs w:val="20"/>
        </w:rPr>
        <w:t> </w:t>
      </w:r>
      <w:r w:rsidRPr="000475EC">
        <w:rPr>
          <w:rFonts w:ascii="Arial" w:hAnsi="Arial" w:cs="Arial"/>
          <w:sz w:val="20"/>
          <w:szCs w:val="20"/>
        </w:rPr>
        <w:t>oparciu o kompletność oraz prawidłowość złożonych dokumentów i oświadczeń jakich żąda Zamawiający. Ocena zostanie dokonana na podstawie treści tych dokumentów, wg formuły spełnia/nie spełnia. Oświadczenia i dokumenty będą badane pod względem formalno-prawnym, a</w:t>
      </w:r>
      <w:r w:rsidR="00375252" w:rsidRPr="000475EC">
        <w:rPr>
          <w:rFonts w:ascii="Arial" w:hAnsi="Arial" w:cs="Arial"/>
          <w:sz w:val="20"/>
          <w:szCs w:val="20"/>
        </w:rPr>
        <w:t> </w:t>
      </w:r>
      <w:r w:rsidRPr="000475EC">
        <w:rPr>
          <w:rFonts w:ascii="Arial" w:hAnsi="Arial" w:cs="Arial"/>
          <w:sz w:val="20"/>
          <w:szCs w:val="20"/>
        </w:rPr>
        <w:t>także, czy informacje w nich zawarte potwierdzają spełnienie wymagań Zamawiającego, w tym w zakresie zgodności ze stanem faktycznym. Z treści załączonych dokumentów musi wynikać jednoznacznie, iż Wykonawca spełnił w/w. warunki</w:t>
      </w:r>
    </w:p>
    <w:p w14:paraId="71920EBA" w14:textId="6FA4C7B8" w:rsidR="005F165B" w:rsidRDefault="00EF3B6C" w:rsidP="00F02C2D">
      <w:pPr>
        <w:pStyle w:val="Akapitzlist"/>
        <w:numPr>
          <w:ilvl w:val="0"/>
          <w:numId w:val="16"/>
        </w:numPr>
        <w:suppressAutoHyphens/>
        <w:spacing w:before="240" w:after="0" w:line="240" w:lineRule="auto"/>
        <w:contextualSpacing w:val="0"/>
        <w:rPr>
          <w:rFonts w:ascii="Arial" w:hAnsi="Arial" w:cs="Arial"/>
          <w:b/>
          <w:sz w:val="20"/>
          <w:szCs w:val="20"/>
          <w:lang w:eastAsia="zh-CN"/>
        </w:rPr>
      </w:pPr>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1F8ED4FB" w14:textId="1BB9ED93" w:rsidR="00280D4F" w:rsidRPr="00E72740" w:rsidRDefault="00280D4F" w:rsidP="00F02C2D">
      <w:pPr>
        <w:pStyle w:val="Akapitzlist"/>
        <w:suppressAutoHyphens/>
        <w:spacing w:before="240" w:after="0" w:line="240" w:lineRule="auto"/>
        <w:ind w:left="0"/>
        <w:contextualSpacing w:val="0"/>
        <w:rPr>
          <w:rFonts w:ascii="Arial" w:hAnsi="Arial" w:cs="Arial"/>
          <w:b/>
          <w:sz w:val="20"/>
          <w:szCs w:val="20"/>
          <w:lang w:eastAsia="zh-CN"/>
        </w:rPr>
      </w:pPr>
      <w:r>
        <w:rPr>
          <w:rFonts w:ascii="Arial" w:hAnsi="Arial" w:cs="Arial"/>
          <w:b/>
          <w:sz w:val="20"/>
          <w:szCs w:val="20"/>
          <w:u w:val="single"/>
          <w:lang w:eastAsia="zh-CN"/>
        </w:rPr>
        <w:t>A</w:t>
      </w:r>
    </w:p>
    <w:p w14:paraId="5EFA9708" w14:textId="2F644EAC" w:rsidR="00784754" w:rsidRPr="00E9006B" w:rsidRDefault="00784754" w:rsidP="00F02C2D">
      <w:pPr>
        <w:pStyle w:val="Akapitzlist"/>
        <w:numPr>
          <w:ilvl w:val="0"/>
          <w:numId w:val="32"/>
        </w:numPr>
        <w:spacing w:after="0" w:line="240" w:lineRule="auto"/>
        <w:ind w:left="426"/>
        <w:contextualSpacing w:val="0"/>
        <w:jc w:val="both"/>
        <w:rPr>
          <w:rFonts w:ascii="Arial" w:hAnsi="Arial" w:cs="Arial"/>
          <w:b/>
          <w:sz w:val="20"/>
          <w:szCs w:val="20"/>
        </w:rPr>
      </w:pPr>
      <w:r w:rsidRPr="00E9006B">
        <w:rPr>
          <w:rFonts w:ascii="Arial" w:hAnsi="Arial" w:cs="Arial"/>
          <w:b/>
          <w:sz w:val="20"/>
          <w:szCs w:val="20"/>
        </w:rPr>
        <w:t>Do oferty każdy Wykonawca musi dołączyć aktualne na dzień składania ofert:</w:t>
      </w:r>
    </w:p>
    <w:p w14:paraId="7D6D2666" w14:textId="34DA9667" w:rsidR="00F1584A" w:rsidRPr="001A677D" w:rsidRDefault="00AA1DE4" w:rsidP="00F02C2D">
      <w:pPr>
        <w:pStyle w:val="Akapitzlist"/>
        <w:numPr>
          <w:ilvl w:val="1"/>
          <w:numId w:val="9"/>
        </w:numPr>
        <w:suppressAutoHyphens/>
        <w:spacing w:after="0" w:line="240" w:lineRule="auto"/>
        <w:ind w:left="170" w:hanging="57"/>
        <w:contextualSpacing w:val="0"/>
        <w:jc w:val="both"/>
        <w:rPr>
          <w:rFonts w:ascii="Arial" w:hAnsi="Arial" w:cs="Arial"/>
          <w:sz w:val="20"/>
          <w:szCs w:val="20"/>
          <w:lang w:eastAsia="zh-CN"/>
        </w:rPr>
      </w:pPr>
      <w:r w:rsidRPr="000B10F6">
        <w:rPr>
          <w:rFonts w:ascii="Arial" w:hAnsi="Arial" w:cs="Arial"/>
          <w:sz w:val="20"/>
          <w:szCs w:val="20"/>
        </w:rPr>
        <w:t>Aktualne deklaracje zgodności, certyfikaty jednostki notyfikowanej, wpis lub zgłoszenie do Rejestru Wyrobów Medycznych, zgodnie z ustawą z dnia 20 maja 2010 r. o wyrobach medycznych</w:t>
      </w:r>
      <w:r w:rsidRPr="000B10F6">
        <w:rPr>
          <w:sz w:val="20"/>
          <w:szCs w:val="20"/>
        </w:rPr>
        <w:t xml:space="preserve"> </w:t>
      </w:r>
      <w:r w:rsidRPr="00AA1DE4">
        <w:rPr>
          <w:rFonts w:ascii="Arial" w:hAnsi="Arial" w:cs="Arial"/>
          <w:i/>
          <w:iCs/>
          <w:sz w:val="18"/>
          <w:szCs w:val="18"/>
        </w:rPr>
        <w:t>(np.</w:t>
      </w:r>
      <w:r w:rsidRPr="00AA1DE4">
        <w:rPr>
          <w:rFonts w:ascii="Arial" w:hAnsi="Arial" w:cs="Arial"/>
          <w:i/>
          <w:iCs/>
          <w:spacing w:val="-4"/>
          <w:sz w:val="18"/>
          <w:szCs w:val="18"/>
        </w:rPr>
        <w:t xml:space="preserve"> deklarację zgodności potwierdzającą, że wyrób jest zgodny z wymaganiami zasadniczymi, a dla wyrobów medycznych klasy </w:t>
      </w:r>
      <w:proofErr w:type="spellStart"/>
      <w:r w:rsidRPr="00AA1DE4">
        <w:rPr>
          <w:rFonts w:ascii="Arial" w:hAnsi="Arial" w:cs="Arial"/>
          <w:i/>
          <w:iCs/>
          <w:spacing w:val="-4"/>
          <w:sz w:val="18"/>
          <w:szCs w:val="18"/>
        </w:rPr>
        <w:t>IIa</w:t>
      </w:r>
      <w:proofErr w:type="spellEnd"/>
      <w:r w:rsidRPr="00AA1DE4">
        <w:rPr>
          <w:rFonts w:ascii="Arial" w:hAnsi="Arial" w:cs="Arial"/>
          <w:i/>
          <w:iCs/>
          <w:spacing w:val="-4"/>
          <w:sz w:val="18"/>
          <w:szCs w:val="18"/>
        </w:rPr>
        <w:t xml:space="preserve">, </w:t>
      </w:r>
      <w:proofErr w:type="spellStart"/>
      <w:r w:rsidRPr="00AA1DE4">
        <w:rPr>
          <w:rFonts w:ascii="Arial" w:hAnsi="Arial" w:cs="Arial"/>
          <w:i/>
          <w:iCs/>
          <w:spacing w:val="-4"/>
          <w:sz w:val="18"/>
          <w:szCs w:val="18"/>
        </w:rPr>
        <w:t>IIb</w:t>
      </w:r>
      <w:proofErr w:type="spellEnd"/>
      <w:r w:rsidRPr="00AA1DE4">
        <w:rPr>
          <w:rFonts w:ascii="Arial" w:hAnsi="Arial" w:cs="Arial"/>
          <w:i/>
          <w:iCs/>
          <w:spacing w:val="-4"/>
          <w:sz w:val="18"/>
          <w:szCs w:val="18"/>
        </w:rPr>
        <w:t xml:space="preserve"> i III również certyfikat jednostki notyfikowanej potwierdzającej przeprowadzenie procedury oceny zgodności wyrobu z wymaganiami zasadniczymi</w:t>
      </w:r>
      <w:r w:rsidRPr="00AA1DE4">
        <w:rPr>
          <w:rFonts w:ascii="Arial" w:hAnsi="Arial" w:cs="Arial"/>
          <w:i/>
          <w:iCs/>
          <w:spacing w:val="-4"/>
          <w:sz w:val="16"/>
          <w:szCs w:val="16"/>
        </w:rPr>
        <w:t>)</w:t>
      </w:r>
      <w:r w:rsidRPr="00AA1DE4">
        <w:rPr>
          <w:rFonts w:ascii="Arial" w:hAnsi="Arial" w:cs="Arial"/>
          <w:i/>
          <w:iCs/>
          <w:spacing w:val="-4"/>
          <w:sz w:val="20"/>
          <w:szCs w:val="20"/>
        </w:rPr>
        <w:t xml:space="preserve">, </w:t>
      </w:r>
      <w:r w:rsidRPr="00AA1DE4">
        <w:rPr>
          <w:rFonts w:ascii="Arial" w:hAnsi="Arial" w:cs="Arial"/>
          <w:sz w:val="20"/>
          <w:szCs w:val="20"/>
        </w:rPr>
        <w:t>lub oświadczenie Wykonawcy, że dokument dla danego asortymentu nie jest wymagany</w:t>
      </w:r>
      <w:r w:rsidR="00F1584A" w:rsidRPr="001A677D">
        <w:rPr>
          <w:rFonts w:ascii="Arial" w:hAnsi="Arial" w:cs="Arial"/>
          <w:sz w:val="20"/>
          <w:szCs w:val="20"/>
          <w:lang w:eastAsia="zh-CN"/>
        </w:rPr>
        <w:t>.</w:t>
      </w:r>
    </w:p>
    <w:p w14:paraId="5F671EE6" w14:textId="40C8CA7B" w:rsidR="00F1584A" w:rsidRDefault="00F1584A" w:rsidP="00F02C2D">
      <w:pPr>
        <w:pStyle w:val="Akapitzlist"/>
        <w:numPr>
          <w:ilvl w:val="1"/>
          <w:numId w:val="9"/>
        </w:numPr>
        <w:suppressAutoHyphens/>
        <w:spacing w:after="0" w:line="240" w:lineRule="auto"/>
        <w:ind w:left="170" w:hanging="57"/>
        <w:contextualSpacing w:val="0"/>
        <w:jc w:val="both"/>
        <w:rPr>
          <w:rFonts w:ascii="Arial" w:hAnsi="Arial" w:cs="Arial"/>
          <w:sz w:val="20"/>
          <w:szCs w:val="20"/>
          <w:lang w:eastAsia="zh-CN"/>
        </w:rPr>
      </w:pPr>
      <w:r w:rsidRPr="001A677D">
        <w:rPr>
          <w:rFonts w:ascii="Arial" w:hAnsi="Arial" w:cs="Arial"/>
          <w:sz w:val="20"/>
          <w:szCs w:val="20"/>
          <w:lang w:eastAsia="zh-CN"/>
        </w:rPr>
        <w:lastRenderedPageBreak/>
        <w:t xml:space="preserve">Oryginalne ilustrowane foldery, materiały techniczne producenta, potwierdzające, że oferowany asortyment spełnia wymagania Zamawiającego. </w:t>
      </w:r>
      <w:r w:rsidRPr="001A677D">
        <w:rPr>
          <w:rFonts w:ascii="Arial" w:hAnsi="Arial" w:cs="Arial"/>
          <w:i/>
          <w:iCs/>
          <w:sz w:val="16"/>
          <w:szCs w:val="16"/>
          <w:lang w:eastAsia="zh-CN"/>
        </w:rPr>
        <w:t>(Zamawiający zastrzega sobie prawo sprawdzenia wiarygodności podanych przez wykonawcę parametrów technicznych we wszystkich dostępnych źródłach)</w:t>
      </w:r>
      <w:r w:rsidRPr="001A677D">
        <w:rPr>
          <w:rFonts w:ascii="Arial" w:hAnsi="Arial" w:cs="Arial"/>
          <w:sz w:val="20"/>
          <w:szCs w:val="20"/>
          <w:lang w:eastAsia="zh-CN"/>
        </w:rPr>
        <w:t>.</w:t>
      </w:r>
    </w:p>
    <w:p w14:paraId="720C9B16" w14:textId="19CB6C99" w:rsidR="00AA1DE4" w:rsidRPr="001A677D" w:rsidRDefault="00AA1DE4" w:rsidP="00F02C2D">
      <w:pPr>
        <w:pStyle w:val="Akapitzlist"/>
        <w:numPr>
          <w:ilvl w:val="1"/>
          <w:numId w:val="9"/>
        </w:numPr>
        <w:suppressAutoHyphens/>
        <w:spacing w:after="0" w:line="240" w:lineRule="auto"/>
        <w:ind w:left="170" w:hanging="57"/>
        <w:contextualSpacing w:val="0"/>
        <w:jc w:val="both"/>
        <w:rPr>
          <w:rFonts w:ascii="Arial" w:hAnsi="Arial" w:cs="Arial"/>
          <w:sz w:val="20"/>
          <w:szCs w:val="20"/>
          <w:lang w:eastAsia="zh-CN"/>
        </w:rPr>
      </w:pPr>
      <w:r w:rsidRPr="00AA1DE4">
        <w:rPr>
          <w:rFonts w:ascii="Arial" w:hAnsi="Arial" w:cs="Arial"/>
          <w:sz w:val="20"/>
          <w:szCs w:val="20"/>
        </w:rPr>
        <w:t>potwierdzenie zgodności kompresów w zakresie</w:t>
      </w:r>
      <w:r>
        <w:rPr>
          <w:rFonts w:ascii="Arial" w:hAnsi="Arial" w:cs="Arial"/>
          <w:sz w:val="20"/>
          <w:szCs w:val="20"/>
        </w:rPr>
        <w:t xml:space="preserve">: </w:t>
      </w:r>
      <w:r w:rsidRPr="00AA1DE4">
        <w:rPr>
          <w:rFonts w:ascii="Arial" w:hAnsi="Arial" w:cs="Arial"/>
          <w:sz w:val="20"/>
          <w:szCs w:val="20"/>
        </w:rPr>
        <w:t>Pakiet nr 1</w:t>
      </w:r>
      <w:r>
        <w:rPr>
          <w:rFonts w:ascii="Arial" w:hAnsi="Arial" w:cs="Arial"/>
          <w:sz w:val="20"/>
          <w:szCs w:val="20"/>
        </w:rPr>
        <w:t xml:space="preserve"> - </w:t>
      </w:r>
      <w:r w:rsidRPr="00AA1DE4">
        <w:rPr>
          <w:rFonts w:ascii="Arial" w:hAnsi="Arial" w:cs="Arial"/>
          <w:sz w:val="20"/>
          <w:szCs w:val="20"/>
        </w:rPr>
        <w:t>z normą</w:t>
      </w:r>
      <w:r w:rsidRPr="00AA1DE4">
        <w:rPr>
          <w:rFonts w:ascii="Arial" w:hAnsi="Arial" w:cs="Arial"/>
          <w:b/>
          <w:sz w:val="20"/>
          <w:szCs w:val="20"/>
        </w:rPr>
        <w:t xml:space="preserve"> EN 14079</w:t>
      </w:r>
    </w:p>
    <w:p w14:paraId="362AE0E5" w14:textId="6E409A69" w:rsidR="00F1584A" w:rsidRPr="00F1584A" w:rsidRDefault="00F1584A" w:rsidP="00F02C2D">
      <w:pPr>
        <w:pStyle w:val="Akapitzlist"/>
        <w:spacing w:after="0" w:line="240" w:lineRule="auto"/>
        <w:ind w:left="426"/>
        <w:contextualSpacing w:val="0"/>
        <w:jc w:val="both"/>
        <w:rPr>
          <w:rFonts w:ascii="Arial" w:hAnsi="Arial" w:cs="Arial"/>
          <w:bCs/>
          <w:sz w:val="20"/>
          <w:szCs w:val="20"/>
        </w:rPr>
      </w:pPr>
      <w:r w:rsidRPr="00F1584A">
        <w:rPr>
          <w:rFonts w:ascii="Arial" w:hAnsi="Arial" w:cs="Arial"/>
          <w:b/>
          <w:sz w:val="20"/>
          <w:szCs w:val="20"/>
          <w:lang w:val="x-none" w:eastAsia="zh-CN"/>
        </w:rPr>
        <w:t>Dokumenty sporządzone w języku obcym należy złożyć wraz z</w:t>
      </w:r>
      <w:r w:rsidRPr="00F1584A">
        <w:rPr>
          <w:rFonts w:ascii="Arial" w:hAnsi="Arial" w:cs="Arial"/>
          <w:b/>
          <w:sz w:val="20"/>
          <w:szCs w:val="20"/>
          <w:lang w:eastAsia="zh-CN"/>
        </w:rPr>
        <w:t xml:space="preserve"> </w:t>
      </w:r>
      <w:r w:rsidRPr="00F1584A">
        <w:rPr>
          <w:rFonts w:ascii="Arial" w:hAnsi="Arial" w:cs="Arial"/>
          <w:b/>
          <w:sz w:val="20"/>
          <w:szCs w:val="20"/>
          <w:lang w:val="x-none" w:eastAsia="zh-CN"/>
        </w:rPr>
        <w:t>tłumaczeniem na język polski</w:t>
      </w:r>
    </w:p>
    <w:p w14:paraId="68E497F7" w14:textId="37E5F065" w:rsidR="005A01D1" w:rsidRPr="00F1584A" w:rsidRDefault="00A8117F" w:rsidP="00F02C2D">
      <w:pPr>
        <w:pStyle w:val="Akapitzlist"/>
        <w:numPr>
          <w:ilvl w:val="0"/>
          <w:numId w:val="32"/>
        </w:numPr>
        <w:spacing w:after="0" w:line="240" w:lineRule="auto"/>
        <w:ind w:left="426"/>
        <w:contextualSpacing w:val="0"/>
        <w:jc w:val="both"/>
        <w:rPr>
          <w:rFonts w:ascii="Arial" w:hAnsi="Arial" w:cs="Arial"/>
          <w:b/>
          <w:bCs/>
          <w:sz w:val="20"/>
          <w:szCs w:val="20"/>
        </w:rPr>
      </w:pPr>
      <w:r w:rsidRPr="00E9006B">
        <w:rPr>
          <w:rFonts w:ascii="Arial" w:hAnsi="Arial" w:cs="Arial"/>
          <w:b/>
          <w:bCs/>
          <w:sz w:val="20"/>
          <w:szCs w:val="20"/>
        </w:rPr>
        <w:t>Zamawiający przed udzieleniem zamówienia, wezwie Wykonawcę, którego oferta została</w:t>
      </w:r>
      <w:r w:rsidRPr="00F1584A">
        <w:rPr>
          <w:rFonts w:ascii="Arial" w:hAnsi="Arial" w:cs="Arial"/>
          <w:b/>
          <w:bCs/>
          <w:sz w:val="20"/>
          <w:szCs w:val="20"/>
        </w:rPr>
        <w:t xml:space="preserve"> najwyżej oceniona, do złożenia w wyznaczonym, nie krótszym niż 10 dni terminie, aktualnych na dzień złożenia oświadczeń lub dokumentów potwierdzających brak podstaw do wykluczenia </w:t>
      </w:r>
      <w:r w:rsidR="001B60B6" w:rsidRPr="00F1584A">
        <w:rPr>
          <w:rFonts w:ascii="Arial" w:hAnsi="Arial" w:cs="Arial"/>
          <w:b/>
          <w:bCs/>
          <w:sz w:val="20"/>
          <w:szCs w:val="20"/>
        </w:rPr>
        <w:t xml:space="preserve">określonych przez zamawiającego </w:t>
      </w:r>
      <w:r w:rsidRPr="00F1584A">
        <w:rPr>
          <w:rFonts w:ascii="Arial" w:hAnsi="Arial" w:cs="Arial"/>
          <w:b/>
          <w:bCs/>
          <w:sz w:val="20"/>
          <w:szCs w:val="20"/>
        </w:rPr>
        <w:t>tj.:</w:t>
      </w:r>
    </w:p>
    <w:p w14:paraId="4072D9FB" w14:textId="4B4BA3C3" w:rsidR="00A07C6A" w:rsidRPr="001A677D" w:rsidRDefault="00A07C6A" w:rsidP="00F02C2D">
      <w:pPr>
        <w:pStyle w:val="Akapitzlist"/>
        <w:numPr>
          <w:ilvl w:val="1"/>
          <w:numId w:val="10"/>
        </w:numPr>
        <w:spacing w:after="0" w:line="240" w:lineRule="auto"/>
        <w:ind w:left="284" w:hanging="142"/>
        <w:contextualSpacing w:val="0"/>
        <w:jc w:val="both"/>
        <w:rPr>
          <w:rFonts w:ascii="Arial" w:hAnsi="Arial" w:cs="Arial"/>
          <w:sz w:val="20"/>
          <w:szCs w:val="20"/>
          <w:lang w:eastAsia="zh-CN"/>
        </w:rPr>
      </w:pPr>
      <w:r w:rsidRPr="001A677D">
        <w:rPr>
          <w:rFonts w:ascii="Arial" w:hAnsi="Arial" w:cs="Arial"/>
          <w:sz w:val="20"/>
          <w:szCs w:val="20"/>
          <w:lang w:eastAsia="zh-CN"/>
        </w:rPr>
        <w:t xml:space="preserve">W celu potwierdzenia braku podstaw do wykluczenia </w:t>
      </w:r>
      <w:r w:rsidR="009418CD">
        <w:rPr>
          <w:rFonts w:ascii="Arial" w:hAnsi="Arial" w:cs="Arial"/>
          <w:sz w:val="20"/>
          <w:szCs w:val="20"/>
          <w:lang w:eastAsia="zh-CN"/>
        </w:rPr>
        <w:t>Zamawiający wymaga:</w:t>
      </w:r>
    </w:p>
    <w:p w14:paraId="373945A2" w14:textId="7B3A60F6" w:rsidR="006064A6" w:rsidRPr="00387560" w:rsidRDefault="006064A6" w:rsidP="00F02C2D">
      <w:pPr>
        <w:pStyle w:val="Akapitzlist"/>
        <w:numPr>
          <w:ilvl w:val="2"/>
          <w:numId w:val="11"/>
        </w:numPr>
        <w:spacing w:after="0" w:line="240" w:lineRule="auto"/>
        <w:ind w:left="284" w:hanging="142"/>
        <w:contextualSpacing w:val="0"/>
        <w:jc w:val="both"/>
        <w:rPr>
          <w:rFonts w:ascii="Arial" w:hAnsi="Arial" w:cs="Arial"/>
          <w:sz w:val="20"/>
          <w:szCs w:val="20"/>
        </w:rPr>
      </w:pPr>
      <w:r w:rsidRPr="00387560">
        <w:rPr>
          <w:rFonts w:ascii="Arial" w:hAnsi="Arial" w:cs="Arial"/>
          <w:sz w:val="20"/>
          <w:szCs w:val="20"/>
        </w:rPr>
        <w:t xml:space="preserve">Informacji z Krajowego Rejestru Karnego w zakresie określonym w art. </w:t>
      </w:r>
      <w:r w:rsidR="00D66716" w:rsidRPr="00387560">
        <w:rPr>
          <w:rFonts w:ascii="Arial" w:hAnsi="Arial" w:cs="Arial"/>
          <w:sz w:val="20"/>
          <w:szCs w:val="20"/>
        </w:rPr>
        <w:t>108</w:t>
      </w:r>
      <w:r w:rsidRPr="00387560">
        <w:rPr>
          <w:rFonts w:ascii="Arial" w:hAnsi="Arial" w:cs="Arial"/>
          <w:sz w:val="20"/>
          <w:szCs w:val="20"/>
        </w:rPr>
        <w:t xml:space="preserve"> ust. 1 pkt </w:t>
      </w:r>
      <w:r w:rsidR="00D66716" w:rsidRPr="00387560">
        <w:rPr>
          <w:rFonts w:ascii="Arial" w:hAnsi="Arial" w:cs="Arial"/>
          <w:sz w:val="20"/>
          <w:szCs w:val="20"/>
        </w:rPr>
        <w:t>1</w:t>
      </w:r>
      <w:r w:rsidRPr="00387560">
        <w:rPr>
          <w:rFonts w:ascii="Arial" w:hAnsi="Arial" w:cs="Arial"/>
          <w:sz w:val="20"/>
          <w:szCs w:val="20"/>
        </w:rPr>
        <w:t xml:space="preserve">, </w:t>
      </w:r>
      <w:r w:rsidR="00D66716" w:rsidRPr="00387560">
        <w:rPr>
          <w:rFonts w:ascii="Arial" w:hAnsi="Arial" w:cs="Arial"/>
          <w:sz w:val="20"/>
          <w:szCs w:val="20"/>
        </w:rPr>
        <w:t>2</w:t>
      </w:r>
      <w:r w:rsidRPr="00387560">
        <w:rPr>
          <w:rFonts w:ascii="Arial" w:hAnsi="Arial" w:cs="Arial"/>
          <w:sz w:val="20"/>
          <w:szCs w:val="20"/>
        </w:rPr>
        <w:t xml:space="preserve"> i</w:t>
      </w:r>
      <w:r w:rsidR="00EF1C30" w:rsidRPr="00387560">
        <w:rPr>
          <w:rFonts w:ascii="Arial" w:hAnsi="Arial" w:cs="Arial"/>
          <w:sz w:val="20"/>
          <w:szCs w:val="20"/>
        </w:rPr>
        <w:t> </w:t>
      </w:r>
      <w:r w:rsidR="00D66716" w:rsidRPr="00387560">
        <w:rPr>
          <w:rFonts w:ascii="Arial" w:hAnsi="Arial" w:cs="Arial"/>
          <w:sz w:val="20"/>
          <w:szCs w:val="20"/>
        </w:rPr>
        <w:t>4</w:t>
      </w:r>
      <w:r w:rsidRPr="00387560">
        <w:rPr>
          <w:rFonts w:ascii="Arial" w:hAnsi="Arial" w:cs="Arial"/>
          <w:sz w:val="20"/>
          <w:szCs w:val="20"/>
        </w:rPr>
        <w:t xml:space="preserve"> ustawy, wystawionej nie wcześniej niż 6 miesięcy przed upływem terminu składania ofert.</w:t>
      </w:r>
    </w:p>
    <w:p w14:paraId="2B31349D" w14:textId="04404147" w:rsidR="006064A6" w:rsidRPr="001A677D" w:rsidRDefault="006064A6" w:rsidP="00F02C2D">
      <w:pPr>
        <w:pStyle w:val="Akapitzlist"/>
        <w:numPr>
          <w:ilvl w:val="2"/>
          <w:numId w:val="11"/>
        </w:numPr>
        <w:spacing w:after="0" w:line="240" w:lineRule="auto"/>
        <w:ind w:left="284" w:hanging="142"/>
        <w:contextualSpacing w:val="0"/>
        <w:jc w:val="both"/>
        <w:rPr>
          <w:rFonts w:ascii="Arial" w:hAnsi="Arial" w:cs="Arial"/>
          <w:sz w:val="20"/>
          <w:szCs w:val="20"/>
        </w:rPr>
      </w:pPr>
      <w:r w:rsidRPr="001A677D">
        <w:rPr>
          <w:rFonts w:ascii="Arial" w:hAnsi="Arial" w:cs="Arial"/>
          <w:sz w:val="20"/>
          <w:szCs w:val="20"/>
        </w:rPr>
        <w:t>Oświadczenia Wykonawcy o braku orzeczenia wobec niego tytułem środka zapobiegawczego zakazu ubiegania się o zamówienia publiczne.</w:t>
      </w:r>
    </w:p>
    <w:p w14:paraId="19BC3FEE" w14:textId="60A6A7C4" w:rsidR="006064A6" w:rsidRDefault="006064A6" w:rsidP="00F02C2D">
      <w:pPr>
        <w:pStyle w:val="Akapitzlist"/>
        <w:numPr>
          <w:ilvl w:val="2"/>
          <w:numId w:val="11"/>
        </w:numPr>
        <w:spacing w:after="0" w:line="240" w:lineRule="auto"/>
        <w:ind w:left="737" w:hanging="567"/>
        <w:contextualSpacing w:val="0"/>
        <w:jc w:val="both"/>
        <w:rPr>
          <w:rFonts w:ascii="Arial" w:hAnsi="Arial" w:cs="Arial"/>
          <w:sz w:val="20"/>
          <w:szCs w:val="20"/>
        </w:rPr>
      </w:pPr>
      <w:r w:rsidRPr="001A677D">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A07C48">
        <w:rPr>
          <w:rFonts w:ascii="Arial" w:hAnsi="Arial" w:cs="Arial"/>
          <w:sz w:val="20"/>
          <w:szCs w:val="20"/>
        </w:rPr>
        <w:t xml:space="preserve"> </w:t>
      </w:r>
      <w:r w:rsidRPr="001A677D">
        <w:rPr>
          <w:rFonts w:ascii="Arial" w:hAnsi="Arial" w:cs="Arial"/>
          <w:sz w:val="20"/>
          <w:szCs w:val="20"/>
        </w:rPr>
        <w:t>ewentualnymi odsetkami lub grzywnami lub zawarcie wiążącego porozumienia w sprawie spłat tych należności.</w:t>
      </w:r>
    </w:p>
    <w:p w14:paraId="337059E5" w14:textId="078E1591" w:rsidR="00D232E0" w:rsidRPr="001A677D" w:rsidRDefault="00D232E0" w:rsidP="00F02C2D">
      <w:pPr>
        <w:pStyle w:val="Akapitzlist"/>
        <w:numPr>
          <w:ilvl w:val="2"/>
          <w:numId w:val="11"/>
        </w:numPr>
        <w:spacing w:after="0" w:line="240" w:lineRule="auto"/>
        <w:ind w:left="737" w:hanging="567"/>
        <w:contextualSpacing w:val="0"/>
        <w:jc w:val="both"/>
        <w:rPr>
          <w:rFonts w:ascii="Arial" w:hAnsi="Arial" w:cs="Arial"/>
          <w:sz w:val="20"/>
          <w:szCs w:val="20"/>
        </w:rPr>
      </w:pPr>
      <w:r w:rsidRPr="001A677D">
        <w:rPr>
          <w:rFonts w:ascii="Arial" w:hAnsi="Arial" w:cs="Arial"/>
          <w:sz w:val="20"/>
          <w:szCs w:val="20"/>
        </w:rPr>
        <w:t xml:space="preserve">oświadczenie w formie jednolitego dokumentu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i</w:t>
      </w:r>
      <w:r w:rsidR="003118C2">
        <w:rPr>
          <w:rFonts w:ascii="Arial" w:hAnsi="Arial" w:cs="Arial"/>
          <w:sz w:val="20"/>
          <w:szCs w:val="20"/>
        </w:rPr>
        <w:t> </w:t>
      </w:r>
      <w:r w:rsidRPr="001A677D">
        <w:rPr>
          <w:rFonts w:ascii="Arial" w:hAnsi="Arial" w:cs="Arial"/>
          <w:sz w:val="20"/>
          <w:szCs w:val="20"/>
        </w:rPr>
        <w:t xml:space="preserve">xml. – </w:t>
      </w:r>
      <w:r w:rsidRPr="001A677D">
        <w:rPr>
          <w:rFonts w:ascii="Arial" w:hAnsi="Arial" w:cs="Arial"/>
          <w:b/>
          <w:sz w:val="20"/>
          <w:szCs w:val="20"/>
        </w:rPr>
        <w:t>zał. nr 3</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8358559" w14:textId="77777777" w:rsidR="00D232E0" w:rsidRPr="001A677D"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1A677D"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sidR="000F51D5">
        <w:rPr>
          <w:rFonts w:ascii="Arial" w:hAnsi="Arial" w:cs="Arial"/>
          <w:sz w:val="20"/>
          <w:szCs w:val="20"/>
        </w:rPr>
        <w:t> </w:t>
      </w:r>
      <w:r w:rsidRPr="001A677D">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r>
        <w:rPr>
          <w:rFonts w:ascii="Arial" w:hAnsi="Arial" w:cs="Arial"/>
          <w:sz w:val="20"/>
          <w:szCs w:val="20"/>
        </w:rPr>
        <w:t>.</w:t>
      </w:r>
    </w:p>
    <w:p w14:paraId="7ADB5977" w14:textId="07F98BE0" w:rsidR="00D232E0" w:rsidRPr="001A677D"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r w:rsidRPr="001A7E65">
        <w:rPr>
          <w:rFonts w:ascii="Arial" w:hAnsi="Arial" w:cs="Arial"/>
          <w:sz w:val="20"/>
          <w:szCs w:val="20"/>
        </w:rPr>
        <w:t>http://espd.uzp.gov.pl</w:t>
      </w:r>
      <w:r w:rsidRPr="001A7E65">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4C041A06" w14:textId="4C6C3E4E" w:rsidR="00D232E0" w:rsidRPr="001A677D"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w:t>
      </w:r>
      <w:r w:rsidR="00A07C48">
        <w:rPr>
          <w:rFonts w:ascii="Arial" w:hAnsi="Arial" w:cs="Arial"/>
          <w:sz w:val="20"/>
          <w:szCs w:val="20"/>
        </w:rPr>
        <w:t xml:space="preserve"> </w:t>
      </w:r>
      <w:r w:rsidRPr="001A677D">
        <w:rPr>
          <w:rFonts w:ascii="Arial" w:hAnsi="Arial" w:cs="Arial"/>
          <w:sz w:val="20"/>
          <w:szCs w:val="20"/>
        </w:rPr>
        <w:t xml:space="preserve">dnia 5 września 2016r. - o usługach zaufania oraz identyfikacji elektronicznej </w:t>
      </w:r>
      <w:r w:rsidRPr="001A677D">
        <w:rPr>
          <w:rFonts w:ascii="Arial" w:hAnsi="Arial" w:cs="Arial"/>
          <w:i/>
          <w:iCs/>
          <w:sz w:val="16"/>
          <w:szCs w:val="16"/>
        </w:rPr>
        <w:t>(Dz.U. z 20</w:t>
      </w:r>
      <w:r>
        <w:rPr>
          <w:rFonts w:ascii="Arial" w:hAnsi="Arial" w:cs="Arial"/>
          <w:i/>
          <w:iCs/>
          <w:sz w:val="16"/>
          <w:szCs w:val="16"/>
        </w:rPr>
        <w:t>20</w:t>
      </w:r>
      <w:r w:rsidRPr="001A677D">
        <w:rPr>
          <w:rFonts w:ascii="Arial" w:hAnsi="Arial" w:cs="Arial"/>
          <w:i/>
          <w:iCs/>
          <w:sz w:val="16"/>
          <w:szCs w:val="16"/>
        </w:rPr>
        <w:t xml:space="preserve"> r. poz. 1</w:t>
      </w:r>
      <w:r>
        <w:rPr>
          <w:rFonts w:ascii="Arial" w:hAnsi="Arial" w:cs="Arial"/>
          <w:i/>
          <w:iCs/>
          <w:sz w:val="16"/>
          <w:szCs w:val="16"/>
        </w:rPr>
        <w:t>173</w:t>
      </w:r>
      <w:r w:rsidRPr="001A677D">
        <w:rPr>
          <w:rFonts w:ascii="Arial" w:hAnsi="Arial" w:cs="Arial"/>
          <w:i/>
          <w:iCs/>
          <w:sz w:val="16"/>
          <w:szCs w:val="16"/>
        </w:rPr>
        <w:t>)</w:t>
      </w:r>
      <w:r w:rsidR="00A07C48">
        <w:rPr>
          <w:rFonts w:ascii="Arial" w:hAnsi="Arial" w:cs="Arial"/>
          <w:i/>
          <w:iCs/>
          <w:sz w:val="16"/>
          <w:szCs w:val="16"/>
        </w:rPr>
        <w:t>.</w:t>
      </w:r>
    </w:p>
    <w:p w14:paraId="54673251" w14:textId="77777777" w:rsidR="00D232E0" w:rsidRPr="001A677D"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71958E61" w14:textId="43480B03" w:rsidR="00D232E0" w:rsidRPr="00D232E0" w:rsidRDefault="00D232E0" w:rsidP="00F02C2D">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sidR="00A07C48">
        <w:rPr>
          <w:rFonts w:ascii="Arial" w:hAnsi="Arial" w:cs="Arial"/>
          <w:sz w:val="20"/>
          <w:szCs w:val="20"/>
        </w:rPr>
        <w:t xml:space="preserve"> </w:t>
      </w:r>
      <w:r w:rsidRPr="001A677D">
        <w:rPr>
          <w:rFonts w:ascii="Arial" w:hAnsi="Arial" w:cs="Arial"/>
          <w:sz w:val="20"/>
          <w:szCs w:val="20"/>
        </w:rPr>
        <w:t>Wykonawców wykazuje brak podstaw wykluczenia.</w:t>
      </w:r>
    </w:p>
    <w:p w14:paraId="568C98C6" w14:textId="4736BBCA" w:rsidR="00143FF8" w:rsidRPr="00143FF8" w:rsidRDefault="00493860" w:rsidP="00F02C2D">
      <w:pPr>
        <w:pStyle w:val="Akapitzlist"/>
        <w:numPr>
          <w:ilvl w:val="2"/>
          <w:numId w:val="11"/>
        </w:numPr>
        <w:spacing w:after="0" w:line="240" w:lineRule="auto"/>
        <w:ind w:left="737"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sidR="000F51D5">
        <w:rPr>
          <w:rFonts w:ascii="Arial" w:hAnsi="Arial" w:cs="Arial"/>
          <w:sz w:val="20"/>
          <w:szCs w:val="20"/>
        </w:rPr>
        <w:t> </w:t>
      </w:r>
      <w:r w:rsidRPr="00493860">
        <w:rPr>
          <w:rFonts w:ascii="Arial" w:hAnsi="Arial" w:cs="Arial"/>
          <w:b/>
          <w:bCs/>
          <w:sz w:val="20"/>
          <w:szCs w:val="20"/>
        </w:rPr>
        <w:t xml:space="preserve">tej samej grupy kapitałowej </w:t>
      </w:r>
      <w:r w:rsidRPr="00F07FB6">
        <w:rPr>
          <w:rFonts w:ascii="Arial" w:hAnsi="Arial" w:cs="Arial"/>
          <w:b/>
          <w:bCs/>
          <w:i/>
          <w:iCs/>
          <w:sz w:val="16"/>
          <w:szCs w:val="16"/>
        </w:rPr>
        <w:t>(wzór zał. nr 4)</w:t>
      </w:r>
      <w:r>
        <w:rPr>
          <w:rFonts w:ascii="Arial" w:hAnsi="Arial" w:cs="Arial"/>
          <w:sz w:val="20"/>
          <w:szCs w:val="20"/>
        </w:rPr>
        <w:t xml:space="preserve"> </w:t>
      </w:r>
      <w:r w:rsidRPr="00493860">
        <w:rPr>
          <w:rFonts w:ascii="Arial" w:hAnsi="Arial" w:cs="Arial"/>
          <w:sz w:val="20"/>
          <w:szCs w:val="20"/>
        </w:rPr>
        <w:t>w rozumieniu ustawy z dnia 16 lutego 2007r. o</w:t>
      </w:r>
      <w:r w:rsidR="00CD22EA">
        <w:rPr>
          <w:rFonts w:ascii="Arial" w:hAnsi="Arial" w:cs="Arial"/>
          <w:sz w:val="20"/>
          <w:szCs w:val="20"/>
        </w:rPr>
        <w:t> </w:t>
      </w:r>
      <w:r w:rsidRPr="00493860">
        <w:rPr>
          <w:rFonts w:ascii="Arial" w:hAnsi="Arial" w:cs="Arial"/>
          <w:sz w:val="20"/>
          <w:szCs w:val="20"/>
        </w:rPr>
        <w:t xml:space="preserve">ochronie konkurencji i konsumentów </w:t>
      </w:r>
      <w:r w:rsidRPr="00493860">
        <w:rPr>
          <w:rFonts w:ascii="Arial" w:hAnsi="Arial" w:cs="Arial"/>
          <w:i/>
          <w:iCs/>
          <w:sz w:val="16"/>
          <w:szCs w:val="16"/>
        </w:rPr>
        <w:t>(Dz. U. z 2020 r., poz. 1076 i 1086),</w:t>
      </w:r>
      <w:r w:rsidRPr="0049386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sidR="000F51D5">
        <w:rPr>
          <w:rFonts w:ascii="Arial" w:hAnsi="Arial" w:cs="Arial"/>
          <w:sz w:val="20"/>
          <w:szCs w:val="20"/>
        </w:rPr>
        <w:t> </w:t>
      </w:r>
      <w:r w:rsidRPr="00493860">
        <w:rPr>
          <w:rFonts w:ascii="Arial" w:hAnsi="Arial" w:cs="Arial"/>
          <w:sz w:val="20"/>
          <w:szCs w:val="20"/>
        </w:rPr>
        <w:t>tej samej grupy kapitałowej;</w:t>
      </w:r>
    </w:p>
    <w:p w14:paraId="3F4433A8" w14:textId="70FDE023" w:rsidR="001F4692" w:rsidRPr="00320BFE" w:rsidRDefault="001F4692" w:rsidP="00F02C2D">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242B3590" w:rsidR="001F4692" w:rsidRPr="001F4692" w:rsidRDefault="001F4692" w:rsidP="00F02C2D">
      <w:pPr>
        <w:pStyle w:val="Akapitzlist"/>
        <w:autoSpaceDE w:val="0"/>
        <w:autoSpaceDN w:val="0"/>
        <w:adjustRightInd w:val="0"/>
        <w:spacing w:after="0" w:line="240" w:lineRule="auto"/>
        <w:ind w:left="709" w:hanging="283"/>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w:t>
      </w:r>
      <w:r w:rsidR="009E607B">
        <w:rPr>
          <w:rFonts w:ascii="Arial" w:hAnsi="Arial" w:cs="Arial"/>
          <w:sz w:val="20"/>
          <w:szCs w:val="20"/>
        </w:rPr>
        <w:t xml:space="preserve"> </w:t>
      </w:r>
      <w:r w:rsidRPr="001F4692">
        <w:rPr>
          <w:rFonts w:ascii="Arial" w:hAnsi="Arial" w:cs="Arial"/>
          <w:sz w:val="20"/>
          <w:szCs w:val="20"/>
        </w:rPr>
        <w:t>którym wykonawca ma siedzibę lub miejsce zamieszkania lub miejsce zamieszkania ma osoba, której dotyczy informacja albo dokument;</w:t>
      </w:r>
    </w:p>
    <w:p w14:paraId="301E154C" w14:textId="0DE3D127" w:rsidR="001F4692" w:rsidRPr="001F4692" w:rsidRDefault="001F4692" w:rsidP="00F02C2D">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lastRenderedPageBreak/>
        <w:t>2/ Dokumenty powinny być wystawione nie wcześniej niż 6 miesięcy przed upływem terminu składania ofert.</w:t>
      </w:r>
    </w:p>
    <w:p w14:paraId="0D23D1A4" w14:textId="6FD8C72A" w:rsidR="001F4692" w:rsidRPr="001F4692" w:rsidRDefault="001F4692" w:rsidP="00F02C2D">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3/ Jeżeli w kraju, w którym Wykonawca ma siedzibę lub miejsce zamieszkania lub miejsce zamieszkania ma osoba, której dokument dotyczy, nie wydaje się dokumentów, o których mowa w pkt. 2.1.1. i</w:t>
      </w:r>
      <w:r w:rsidR="009E607B">
        <w:rPr>
          <w:rFonts w:ascii="Arial" w:hAnsi="Arial" w:cs="Arial"/>
          <w:sz w:val="20"/>
          <w:szCs w:val="20"/>
        </w:rPr>
        <w:t xml:space="preserve">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F02C2D">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084069EB" w14:textId="54F309B4" w:rsidR="001F4692" w:rsidRDefault="001F4692" w:rsidP="00F02C2D">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5/ Wykonawca mający siedzibę na terytorium Rzeczypospolitej Polskiej, w odniesieniu do osoby mającej miejsce zamieszkania poza terytorium Rzeczypospolitej Polskiej, której dotyczy dokument wskazany w pkt. 2.1.1.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6BF9E236" w14:textId="52584C75" w:rsidR="00B72D40" w:rsidRPr="001F4692" w:rsidRDefault="00B72D40" w:rsidP="00F02C2D">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Jeżeli jest to niezbędne do zapewnienia odpowiedniego przebiegu postępowania o udzielenie zamówienia, Zamawiający może na każdym etapie postępowania wezwać Wykonawców do</w:t>
      </w:r>
      <w:r w:rsidR="00481F12">
        <w:rPr>
          <w:rFonts w:ascii="Arial" w:hAnsi="Arial" w:cs="Arial"/>
          <w:sz w:val="20"/>
          <w:szCs w:val="20"/>
          <w:lang w:eastAsia="zh-CN"/>
        </w:rPr>
        <w:t xml:space="preserve"> </w:t>
      </w:r>
      <w:r w:rsidRPr="001F4692">
        <w:rPr>
          <w:rFonts w:ascii="Arial" w:hAnsi="Arial" w:cs="Arial"/>
          <w:sz w:val="20"/>
          <w:szCs w:val="20"/>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Pr>
          <w:rFonts w:ascii="Arial" w:hAnsi="Arial" w:cs="Arial"/>
          <w:sz w:val="20"/>
          <w:szCs w:val="20"/>
          <w:lang w:eastAsia="zh-CN"/>
        </w:rPr>
        <w:t xml:space="preserve"> </w:t>
      </w:r>
      <w:r w:rsidR="00237DA6" w:rsidRPr="009E607B">
        <w:rPr>
          <w:rFonts w:ascii="Arial" w:hAnsi="Arial" w:cs="Arial"/>
          <w:i/>
          <w:iCs/>
          <w:sz w:val="16"/>
          <w:szCs w:val="16"/>
          <w:lang w:eastAsia="zh-CN"/>
        </w:rPr>
        <w:t>(z zastrzeżeniem art. 107 ust.3).</w:t>
      </w:r>
    </w:p>
    <w:p w14:paraId="6C6813D9" w14:textId="6E29C0F2" w:rsidR="00B72D40" w:rsidRPr="001F4692" w:rsidRDefault="00B72D40" w:rsidP="00F02C2D">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w:t>
      </w:r>
      <w:r w:rsidR="00DF698A">
        <w:rPr>
          <w:rFonts w:ascii="Arial" w:hAnsi="Arial" w:cs="Arial"/>
          <w:sz w:val="20"/>
          <w:szCs w:val="20"/>
          <w:lang w:eastAsia="zh-CN"/>
        </w:rPr>
        <w:t xml:space="preserve"> </w:t>
      </w:r>
      <w:r w:rsidRPr="001F4692">
        <w:rPr>
          <w:rFonts w:ascii="Arial" w:hAnsi="Arial" w:cs="Arial"/>
          <w:sz w:val="20"/>
          <w:szCs w:val="20"/>
          <w:lang w:eastAsia="zh-CN"/>
        </w:rPr>
        <w:t>oryginale lub kopii poświadczonej za zgodność z oryginałem.</w:t>
      </w:r>
    </w:p>
    <w:p w14:paraId="6FCE4AC3" w14:textId="0427BBBF" w:rsidR="00B72D40" w:rsidRPr="001F4692" w:rsidRDefault="003A1908" w:rsidP="00F02C2D">
      <w:pPr>
        <w:pStyle w:val="Akapitzlist"/>
        <w:numPr>
          <w:ilvl w:val="1"/>
          <w:numId w:val="11"/>
        </w:numPr>
        <w:spacing w:after="0" w:line="240" w:lineRule="auto"/>
        <w:ind w:left="284" w:hanging="284"/>
        <w:contextualSpacing w:val="0"/>
        <w:jc w:val="both"/>
        <w:rPr>
          <w:rFonts w:ascii="Arial" w:hAnsi="Arial" w:cs="Arial"/>
          <w:sz w:val="20"/>
          <w:szCs w:val="20"/>
        </w:rPr>
      </w:pPr>
      <w:r>
        <w:rPr>
          <w:rFonts w:ascii="Arial" w:hAnsi="Arial" w:cs="Arial"/>
          <w:sz w:val="20"/>
          <w:szCs w:val="20"/>
          <w:lang w:eastAsia="zh-CN"/>
        </w:rPr>
        <w:t>O</w:t>
      </w:r>
      <w:r w:rsidR="00B72D40" w:rsidRPr="001F4692">
        <w:rPr>
          <w:rFonts w:ascii="Arial" w:hAnsi="Arial" w:cs="Arial"/>
          <w:sz w:val="20"/>
          <w:szCs w:val="20"/>
          <w:lang w:eastAsia="zh-CN"/>
        </w:rPr>
        <w:t>świadczenia za zgodność z oryginałem dokonuje odpowiednio Wykonawca, podmiot, na</w:t>
      </w:r>
      <w:r w:rsidR="009E607B">
        <w:rPr>
          <w:rFonts w:ascii="Arial" w:hAnsi="Arial" w:cs="Arial"/>
          <w:sz w:val="20"/>
          <w:szCs w:val="20"/>
          <w:lang w:eastAsia="zh-CN"/>
        </w:rPr>
        <w:t xml:space="preserve"> </w:t>
      </w:r>
      <w:r w:rsidR="00B72D40" w:rsidRPr="001F4692">
        <w:rPr>
          <w:rFonts w:ascii="Arial" w:hAnsi="Arial" w:cs="Arial"/>
          <w:sz w:val="20"/>
          <w:szCs w:val="20"/>
          <w:lang w:eastAsia="zh-CN"/>
        </w:rPr>
        <w:t>którego zdolnościach lub sytuacji polega Wykonawca, Wykonawcy wspólnie ubiegający się o</w:t>
      </w:r>
      <w:r w:rsidR="00481F12">
        <w:rPr>
          <w:rFonts w:ascii="Arial" w:hAnsi="Arial" w:cs="Arial"/>
          <w:sz w:val="20"/>
          <w:szCs w:val="20"/>
          <w:lang w:eastAsia="zh-CN"/>
        </w:rPr>
        <w:t xml:space="preserve"> </w:t>
      </w:r>
      <w:r w:rsidR="00B72D40" w:rsidRPr="001F4692">
        <w:rPr>
          <w:rFonts w:ascii="Arial" w:hAnsi="Arial" w:cs="Arial"/>
          <w:sz w:val="20"/>
          <w:szCs w:val="20"/>
          <w:lang w:eastAsia="zh-CN"/>
        </w:rPr>
        <w:t>udzielenie zamówienia publicznego albo Podwykonawca, w zakresie dokumentów, które dotyczą każdego z</w:t>
      </w:r>
      <w:r w:rsidR="009E607B">
        <w:rPr>
          <w:rFonts w:ascii="Arial" w:hAnsi="Arial" w:cs="Arial"/>
          <w:sz w:val="20"/>
          <w:szCs w:val="20"/>
          <w:lang w:eastAsia="zh-CN"/>
        </w:rPr>
        <w:t> </w:t>
      </w:r>
      <w:r w:rsidR="00B72D40" w:rsidRPr="001F4692">
        <w:rPr>
          <w:rFonts w:ascii="Arial" w:hAnsi="Arial" w:cs="Arial"/>
          <w:sz w:val="20"/>
          <w:szCs w:val="20"/>
          <w:lang w:eastAsia="zh-CN"/>
        </w:rPr>
        <w:t>nich.</w:t>
      </w:r>
    </w:p>
    <w:p w14:paraId="58172070" w14:textId="14274419" w:rsidR="00B72D40" w:rsidRPr="001F4692" w:rsidRDefault="00B72D40" w:rsidP="00F02C2D">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76F58F82" w14:textId="7B470364" w:rsidR="00B72D40" w:rsidRDefault="00B72D40" w:rsidP="00F02C2D">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6E5A1B52" w14:textId="4EF45507" w:rsidR="00280D4F" w:rsidRPr="00280D4F" w:rsidRDefault="00280D4F" w:rsidP="00F02C2D">
      <w:pPr>
        <w:pStyle w:val="Akapitzlist"/>
        <w:suppressAutoHyphens/>
        <w:spacing w:before="240" w:after="0" w:line="240" w:lineRule="auto"/>
        <w:ind w:left="0"/>
        <w:contextualSpacing w:val="0"/>
        <w:rPr>
          <w:rFonts w:ascii="Arial" w:hAnsi="Arial" w:cs="Arial"/>
          <w:b/>
          <w:sz w:val="20"/>
          <w:szCs w:val="20"/>
          <w:u w:val="single"/>
          <w:lang w:eastAsia="zh-CN"/>
        </w:rPr>
      </w:pPr>
      <w:r w:rsidRPr="00280D4F">
        <w:rPr>
          <w:rFonts w:ascii="Arial" w:hAnsi="Arial" w:cs="Arial"/>
          <w:b/>
          <w:sz w:val="20"/>
          <w:szCs w:val="20"/>
          <w:u w:val="single"/>
          <w:lang w:eastAsia="zh-CN"/>
        </w:rPr>
        <w:t>B</w:t>
      </w:r>
      <w:r>
        <w:rPr>
          <w:rFonts w:ascii="Arial" w:hAnsi="Arial" w:cs="Arial"/>
          <w:b/>
          <w:sz w:val="20"/>
          <w:szCs w:val="20"/>
          <w:u w:val="single"/>
          <w:lang w:eastAsia="zh-CN"/>
        </w:rPr>
        <w:t>.</w:t>
      </w:r>
    </w:p>
    <w:p w14:paraId="2A8EF295" w14:textId="5630DD52" w:rsidR="00E9006B" w:rsidRPr="00280D4F" w:rsidRDefault="00E9006B" w:rsidP="00F02C2D">
      <w:pPr>
        <w:pStyle w:val="Akapitzlist"/>
        <w:numPr>
          <w:ilvl w:val="1"/>
          <w:numId w:val="16"/>
        </w:numPr>
        <w:suppressAutoHyphens/>
        <w:autoSpaceDE w:val="0"/>
        <w:spacing w:after="0" w:line="240" w:lineRule="auto"/>
        <w:ind w:left="426"/>
        <w:contextualSpacing w:val="0"/>
        <w:rPr>
          <w:rFonts w:ascii="Arial" w:hAnsi="Arial" w:cs="Arial"/>
          <w:b/>
          <w:bCs/>
          <w:sz w:val="20"/>
          <w:szCs w:val="20"/>
        </w:rPr>
      </w:pPr>
      <w:r w:rsidRPr="00280D4F">
        <w:rPr>
          <w:rFonts w:ascii="Arial" w:hAnsi="Arial" w:cs="Arial"/>
          <w:b/>
          <w:bCs/>
          <w:sz w:val="20"/>
          <w:szCs w:val="20"/>
        </w:rPr>
        <w:t>INFORMACJA DLA WYKONAWCÓW WSPÓLNIE UBIEGAJĄCYCH SIĘ O UDZIELENIE ZAMÓWIENIA</w:t>
      </w:r>
    </w:p>
    <w:p w14:paraId="48FD0250" w14:textId="483E26F2" w:rsidR="00E9006B" w:rsidRPr="005332DD" w:rsidRDefault="00E9006B" w:rsidP="00F02C2D">
      <w:pPr>
        <w:pStyle w:val="Akapitzlist"/>
        <w:numPr>
          <w:ilvl w:val="1"/>
          <w:numId w:val="15"/>
        </w:numPr>
        <w:suppressAutoHyphens/>
        <w:autoSpaceDE w:val="0"/>
        <w:spacing w:after="0" w:line="240" w:lineRule="auto"/>
        <w:ind w:left="284" w:hanging="284"/>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4299A774" w14:textId="3E382D94" w:rsidR="00143FF8" w:rsidRPr="00143FF8" w:rsidRDefault="00E9006B" w:rsidP="00F02C2D">
      <w:pPr>
        <w:pStyle w:val="Akapitzlist"/>
        <w:numPr>
          <w:ilvl w:val="1"/>
          <w:numId w:val="15"/>
        </w:numPr>
        <w:suppressAutoHyphens/>
        <w:autoSpaceDE w:val="0"/>
        <w:spacing w:after="0" w:line="240" w:lineRule="auto"/>
        <w:ind w:left="284" w:hanging="284"/>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4D08D392" w14:textId="715AC738" w:rsidR="00280D4F" w:rsidRPr="00280D4F" w:rsidRDefault="00280D4F" w:rsidP="00F02C2D">
      <w:pPr>
        <w:pStyle w:val="Akapitzlist"/>
        <w:suppressAutoHyphens/>
        <w:spacing w:before="240" w:after="0" w:line="240" w:lineRule="auto"/>
        <w:ind w:left="0"/>
        <w:contextualSpacing w:val="0"/>
        <w:rPr>
          <w:rFonts w:ascii="Arial" w:hAnsi="Arial" w:cs="Arial"/>
          <w:b/>
          <w:sz w:val="20"/>
          <w:szCs w:val="20"/>
          <w:u w:val="single"/>
          <w:lang w:eastAsia="zh-CN"/>
        </w:rPr>
      </w:pPr>
      <w:r w:rsidRPr="00280D4F">
        <w:rPr>
          <w:rFonts w:ascii="Arial" w:hAnsi="Arial" w:cs="Arial"/>
          <w:b/>
          <w:sz w:val="20"/>
          <w:szCs w:val="20"/>
          <w:u w:val="single"/>
          <w:lang w:eastAsia="zh-CN"/>
        </w:rPr>
        <w:t>C.</w:t>
      </w:r>
    </w:p>
    <w:p w14:paraId="068D8BA7" w14:textId="3707623F" w:rsidR="001F4692" w:rsidRPr="001F4692" w:rsidRDefault="001F4692" w:rsidP="00F02C2D">
      <w:pPr>
        <w:pStyle w:val="Akapitzlist"/>
        <w:numPr>
          <w:ilvl w:val="0"/>
          <w:numId w:val="15"/>
        </w:numPr>
        <w:suppressAutoHyphens/>
        <w:autoSpaceDE w:val="0"/>
        <w:spacing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2B2FAB5F" w:rsidR="001F4692" w:rsidRPr="00907292" w:rsidRDefault="001F46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9E607B">
        <w:rPr>
          <w:rFonts w:ascii="Arial" w:hAnsi="Arial" w:cs="Arial"/>
          <w:sz w:val="20"/>
          <w:szCs w:val="20"/>
        </w:rPr>
        <w:t xml:space="preserve">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259A099F" w:rsidR="001F4692" w:rsidRPr="00907292" w:rsidRDefault="001F46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07FB6">
        <w:rPr>
          <w:rFonts w:ascii="Arial" w:hAnsi="Arial" w:cs="Arial"/>
          <w:i/>
          <w:iCs/>
          <w:sz w:val="16"/>
          <w:szCs w:val="16"/>
        </w:rPr>
        <w:t xml:space="preserve">(załącznik nr </w:t>
      </w:r>
      <w:r w:rsidR="00A3628A">
        <w:rPr>
          <w:rFonts w:ascii="Arial" w:hAnsi="Arial" w:cs="Arial"/>
          <w:i/>
          <w:iCs/>
          <w:sz w:val="16"/>
          <w:szCs w:val="16"/>
        </w:rPr>
        <w:t>6</w:t>
      </w:r>
      <w:r w:rsidRPr="00F07FB6">
        <w:rPr>
          <w:rFonts w:ascii="Arial" w:hAnsi="Arial" w:cs="Arial"/>
          <w:i/>
          <w:iCs/>
          <w:sz w:val="16"/>
          <w:szCs w:val="16"/>
        </w:rPr>
        <w:t xml:space="preserve"> do</w:t>
      </w:r>
      <w:r w:rsidR="009E607B">
        <w:rPr>
          <w:rFonts w:ascii="Arial" w:hAnsi="Arial" w:cs="Arial"/>
          <w:i/>
          <w:iCs/>
          <w:sz w:val="16"/>
          <w:szCs w:val="16"/>
        </w:rPr>
        <w:t xml:space="preserve"> </w:t>
      </w:r>
      <w:r w:rsidRPr="00F07FB6">
        <w:rPr>
          <w:rFonts w:ascii="Arial" w:hAnsi="Arial" w:cs="Arial"/>
          <w:i/>
          <w:iCs/>
          <w:sz w:val="16"/>
          <w:szCs w:val="16"/>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AEA5CE9" w:rsidR="00907292" w:rsidRPr="00907292" w:rsidRDefault="009072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lastRenderedPageBreak/>
        <w:t>Zamawiający ocenia, czy udostępniane Wykonawcy przez podmioty udostępniające zasoby</w:t>
      </w:r>
      <w:r w:rsidR="00A07C48">
        <w:rPr>
          <w:rFonts w:ascii="Arial" w:hAnsi="Arial" w:cs="Arial"/>
          <w:sz w:val="20"/>
          <w:szCs w:val="20"/>
        </w:rPr>
        <w:t>,</w:t>
      </w:r>
      <w:r w:rsidRPr="00907292">
        <w:rPr>
          <w:rFonts w:ascii="Arial" w:hAnsi="Arial" w:cs="Arial"/>
          <w:sz w:val="20"/>
          <w:szCs w:val="20"/>
        </w:rPr>
        <w:t xml:space="preserve"> zdolności techniczne lub zawodowe</w:t>
      </w:r>
      <w:r w:rsidR="004C7A2F">
        <w:rPr>
          <w:rFonts w:ascii="Arial" w:hAnsi="Arial" w:cs="Arial"/>
          <w:sz w:val="20"/>
          <w:szCs w:val="20"/>
        </w:rPr>
        <w:t>,</w:t>
      </w:r>
      <w:r w:rsidRPr="00907292">
        <w:rPr>
          <w:rFonts w:ascii="Arial" w:hAnsi="Arial" w:cs="Arial"/>
          <w:sz w:val="20"/>
          <w:szCs w:val="20"/>
        </w:rPr>
        <w:t xml:space="preserve"> ich sytuacja finansowa lub ekonomiczna, pozwalają na wykazanie przez Wykonawcę spełniania warunków udziału w postępowaniu, a także bada czy nie zachodzą wobec tego podmiotu podstawy wykluczenia, które zostały przewidziane względem Wykonawcy.</w:t>
      </w:r>
    </w:p>
    <w:p w14:paraId="182EB9CE" w14:textId="5D8CFD32" w:rsidR="00907292" w:rsidRPr="00907292" w:rsidRDefault="009072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sidR="009E607B">
        <w:rPr>
          <w:rFonts w:ascii="Arial" w:hAnsi="Arial" w:cs="Arial"/>
          <w:sz w:val="20"/>
          <w:szCs w:val="20"/>
        </w:rPr>
        <w:t xml:space="preserve">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225DD4F6" w:rsidR="00907292" w:rsidRPr="00907292" w:rsidRDefault="009072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przedstawia, wraz z oświadczeniem, o którym mowa w pkt </w:t>
      </w:r>
      <w:r w:rsidR="004C7A2F">
        <w:rPr>
          <w:rFonts w:ascii="Arial" w:hAnsi="Arial" w:cs="Arial"/>
          <w:sz w:val="20"/>
          <w:szCs w:val="20"/>
        </w:rPr>
        <w:t>2</w:t>
      </w:r>
      <w:r w:rsidRPr="00907292">
        <w:rPr>
          <w:rFonts w:ascii="Arial" w:hAnsi="Arial" w:cs="Arial"/>
          <w:sz w:val="20"/>
          <w:szCs w:val="20"/>
        </w:rPr>
        <w:t>.</w:t>
      </w:r>
      <w:r w:rsidR="004C7A2F">
        <w:rPr>
          <w:rFonts w:ascii="Arial" w:hAnsi="Arial" w:cs="Arial"/>
          <w:sz w:val="20"/>
          <w:szCs w:val="20"/>
        </w:rPr>
        <w:t>2</w:t>
      </w:r>
      <w:r w:rsidRPr="00907292">
        <w:rPr>
          <w:rFonts w:ascii="Arial" w:hAnsi="Arial" w:cs="Arial"/>
          <w:sz w:val="20"/>
          <w:szCs w:val="20"/>
        </w:rPr>
        <w:t>., także oświadczenie podmiotu udostepniającego zasoby, potwierdzające brak podstaw wykluczenia tego podmiotu oraz spełnianie warunków udziału w postępowaniu, w zakresie, w jakim Wykonawca powołuje się na jego zasoby.</w:t>
      </w:r>
    </w:p>
    <w:p w14:paraId="61363A1B" w14:textId="6DD0B6F1" w:rsidR="00E9006B" w:rsidRPr="005332DD" w:rsidRDefault="00907292" w:rsidP="00F02C2D">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Pzp, przedstawienia podmiotowych środków dowodowych, o których mowa w </w:t>
      </w:r>
      <w:r w:rsidRPr="005332DD">
        <w:rPr>
          <w:rFonts w:ascii="Arial" w:hAnsi="Arial" w:cs="Arial"/>
          <w:sz w:val="20"/>
          <w:szCs w:val="20"/>
        </w:rPr>
        <w:t xml:space="preserve">pkt </w:t>
      </w:r>
      <w:r w:rsidR="00280D4F">
        <w:rPr>
          <w:rFonts w:ascii="Arial" w:hAnsi="Arial" w:cs="Arial"/>
          <w:sz w:val="20"/>
          <w:szCs w:val="20"/>
        </w:rPr>
        <w:t>A</w:t>
      </w:r>
      <w:r w:rsidRPr="005332DD">
        <w:rPr>
          <w:rFonts w:ascii="Arial" w:hAnsi="Arial" w:cs="Arial"/>
          <w:sz w:val="20"/>
          <w:szCs w:val="20"/>
        </w:rPr>
        <w:t xml:space="preserve">. </w:t>
      </w:r>
      <w:r w:rsidR="005332DD" w:rsidRPr="005332DD">
        <w:rPr>
          <w:rFonts w:ascii="Arial" w:hAnsi="Arial" w:cs="Arial"/>
          <w:sz w:val="20"/>
          <w:szCs w:val="20"/>
        </w:rPr>
        <w:t xml:space="preserve">i </w:t>
      </w:r>
      <w:r w:rsidR="00280D4F">
        <w:rPr>
          <w:rFonts w:ascii="Arial" w:hAnsi="Arial" w:cs="Arial"/>
          <w:sz w:val="20"/>
          <w:szCs w:val="20"/>
        </w:rPr>
        <w:t>p</w:t>
      </w:r>
      <w:r w:rsidR="005332DD" w:rsidRPr="005332DD">
        <w:rPr>
          <w:rFonts w:ascii="Arial" w:hAnsi="Arial" w:cs="Arial"/>
          <w:sz w:val="20"/>
          <w:szCs w:val="20"/>
        </w:rPr>
        <w:t>pkt.2.1</w:t>
      </w:r>
      <w:r w:rsidRPr="005332DD">
        <w:rPr>
          <w:rFonts w:ascii="Arial" w:hAnsi="Arial" w:cs="Arial"/>
          <w:sz w:val="20"/>
          <w:szCs w:val="20"/>
        </w:rPr>
        <w:t>.</w:t>
      </w:r>
    </w:p>
    <w:p w14:paraId="6F34D9EC" w14:textId="4F5D8D71" w:rsidR="00EF3B6C" w:rsidRPr="00E72740" w:rsidRDefault="00EF3B6C" w:rsidP="00F02C2D">
      <w:pPr>
        <w:pStyle w:val="Akapitzlist"/>
        <w:numPr>
          <w:ilvl w:val="0"/>
          <w:numId w:val="16"/>
        </w:numPr>
        <w:suppressAutoHyphens/>
        <w:spacing w:before="240" w:after="0" w:line="240" w:lineRule="auto"/>
        <w:contextualSpacing w:val="0"/>
        <w:rPr>
          <w:rFonts w:ascii="Arial" w:eastAsia="Arial" w:hAnsi="Arial" w:cs="Arial"/>
          <w:b/>
          <w:sz w:val="20"/>
          <w:szCs w:val="20"/>
          <w:u w:val="single"/>
          <w:lang w:eastAsia="zh-CN"/>
        </w:rPr>
      </w:pPr>
      <w:r w:rsidRPr="00E72740">
        <w:rPr>
          <w:rFonts w:ascii="Arial" w:hAnsi="Arial" w:cs="Arial"/>
          <w:b/>
          <w:sz w:val="20"/>
          <w:szCs w:val="20"/>
          <w:u w:val="single"/>
          <w:lang w:eastAsia="zh-CN"/>
        </w:rPr>
        <w:t>POZOSTAŁE DOKUMENTY WYMAGANE PRZEZ ZAMAWIAJĄCEGO STANOWIĄCE</w:t>
      </w:r>
      <w:r w:rsidRPr="00E72740">
        <w:rPr>
          <w:rFonts w:ascii="Arial" w:hAnsi="Arial" w:cs="Arial"/>
          <w:b/>
          <w:u w:val="single"/>
          <w:lang w:eastAsia="zh-CN"/>
        </w:rPr>
        <w:t xml:space="preserve"> </w:t>
      </w:r>
      <w:r w:rsidRPr="00E72740">
        <w:rPr>
          <w:rFonts w:ascii="Arial" w:hAnsi="Arial" w:cs="Arial"/>
          <w:b/>
          <w:sz w:val="20"/>
          <w:szCs w:val="20"/>
          <w:u w:val="single"/>
          <w:lang w:eastAsia="zh-CN"/>
        </w:rPr>
        <w:t>INTEGRALNĄ CZĘŚĆ OFERTY.</w:t>
      </w:r>
    </w:p>
    <w:p w14:paraId="5320D96D" w14:textId="77777777" w:rsidR="00AA1DE4" w:rsidRPr="00AA1DE4" w:rsidRDefault="00AA1DE4" w:rsidP="00F02C2D">
      <w:pPr>
        <w:pStyle w:val="Tekstpodstawowy"/>
        <w:numPr>
          <w:ilvl w:val="0"/>
          <w:numId w:val="41"/>
        </w:numPr>
        <w:tabs>
          <w:tab w:val="clear" w:pos="360"/>
        </w:tabs>
        <w:suppressAutoHyphens/>
        <w:spacing w:after="0"/>
        <w:jc w:val="both"/>
        <w:rPr>
          <w:rFonts w:ascii="Arial" w:hAnsi="Arial" w:cs="Arial"/>
        </w:rPr>
      </w:pPr>
      <w:r w:rsidRPr="00AA1DE4">
        <w:rPr>
          <w:rFonts w:ascii="Arial" w:hAnsi="Arial" w:cs="Arial"/>
        </w:rPr>
        <w:t>Oferta musi zawierać następujące dokumenty:</w:t>
      </w:r>
    </w:p>
    <w:p w14:paraId="2E4209E8" w14:textId="77777777" w:rsidR="00AA1DE4" w:rsidRPr="00AA1DE4" w:rsidRDefault="00AA1DE4" w:rsidP="00F02C2D">
      <w:pPr>
        <w:pStyle w:val="Tekstpodstawowy"/>
        <w:numPr>
          <w:ilvl w:val="0"/>
          <w:numId w:val="42"/>
        </w:numPr>
        <w:tabs>
          <w:tab w:val="clear" w:pos="360"/>
        </w:tabs>
        <w:suppressAutoHyphens/>
        <w:spacing w:after="0"/>
        <w:ind w:left="720"/>
        <w:jc w:val="both"/>
        <w:rPr>
          <w:rFonts w:ascii="Arial" w:hAnsi="Arial" w:cs="Arial"/>
        </w:rPr>
      </w:pPr>
      <w:r w:rsidRPr="00AA1DE4">
        <w:rPr>
          <w:rFonts w:ascii="Arial" w:hAnsi="Arial" w:cs="Arial"/>
        </w:rPr>
        <w:t>Wypełniony formularz - „Oferta” - Zał. Nr 1,</w:t>
      </w:r>
    </w:p>
    <w:p w14:paraId="3682E4EB" w14:textId="77777777" w:rsidR="00AA1DE4" w:rsidRPr="00AA1DE4" w:rsidRDefault="00AA1DE4" w:rsidP="00F02C2D">
      <w:pPr>
        <w:numPr>
          <w:ilvl w:val="0"/>
          <w:numId w:val="42"/>
        </w:numPr>
        <w:tabs>
          <w:tab w:val="clear" w:pos="360"/>
        </w:tabs>
        <w:suppressAutoHyphens/>
        <w:ind w:left="720"/>
        <w:jc w:val="both"/>
        <w:rPr>
          <w:rFonts w:ascii="Arial" w:hAnsi="Arial" w:cs="Arial"/>
        </w:rPr>
      </w:pPr>
      <w:r w:rsidRPr="00AA1DE4">
        <w:rPr>
          <w:rFonts w:ascii="Arial" w:hAnsi="Arial" w:cs="Arial"/>
        </w:rPr>
        <w:t>Wypełniony „Formularz cenowy” - Zał. nr 2,</w:t>
      </w:r>
    </w:p>
    <w:p w14:paraId="5694EAD4" w14:textId="77777777" w:rsidR="00AA1DE4" w:rsidRPr="00AA1DE4" w:rsidRDefault="00AA1DE4" w:rsidP="00F02C2D">
      <w:pPr>
        <w:pStyle w:val="Tekstpodstawowy"/>
        <w:numPr>
          <w:ilvl w:val="0"/>
          <w:numId w:val="42"/>
        </w:numPr>
        <w:tabs>
          <w:tab w:val="clear" w:pos="360"/>
        </w:tabs>
        <w:suppressAutoHyphens/>
        <w:spacing w:after="0"/>
        <w:ind w:left="720"/>
        <w:jc w:val="both"/>
        <w:rPr>
          <w:rFonts w:ascii="Arial" w:hAnsi="Arial" w:cs="Arial"/>
        </w:rPr>
      </w:pPr>
      <w:r w:rsidRPr="00AA1DE4">
        <w:rPr>
          <w:rFonts w:ascii="Arial" w:hAnsi="Arial" w:cs="Arial"/>
        </w:rPr>
        <w:t xml:space="preserve">Pełnomocnictwo podmiotów występujących wspólnie </w:t>
      </w:r>
      <w:r w:rsidRPr="000958A2">
        <w:rPr>
          <w:rFonts w:ascii="Arial" w:hAnsi="Arial" w:cs="Arial"/>
          <w:i/>
          <w:sz w:val="16"/>
          <w:szCs w:val="16"/>
        </w:rPr>
        <w:t>(jeżeli ma zastosowanie)</w:t>
      </w:r>
      <w:r w:rsidRPr="000958A2">
        <w:rPr>
          <w:rFonts w:ascii="Arial" w:hAnsi="Arial" w:cs="Arial"/>
          <w:i/>
        </w:rPr>
        <w:t>.</w:t>
      </w:r>
    </w:p>
    <w:p w14:paraId="2A01B097" w14:textId="77777777" w:rsidR="00AA1DE4" w:rsidRPr="00AA1DE4" w:rsidRDefault="00AA1DE4" w:rsidP="00F02C2D">
      <w:pPr>
        <w:pStyle w:val="Tekstpodstawowy"/>
        <w:numPr>
          <w:ilvl w:val="0"/>
          <w:numId w:val="41"/>
        </w:numPr>
        <w:tabs>
          <w:tab w:val="clear" w:pos="360"/>
        </w:tabs>
        <w:suppressAutoHyphens/>
        <w:spacing w:after="0"/>
        <w:jc w:val="both"/>
        <w:rPr>
          <w:rFonts w:ascii="Arial" w:hAnsi="Arial" w:cs="Arial"/>
        </w:rPr>
      </w:pPr>
      <w:r w:rsidRPr="00AA1DE4">
        <w:rPr>
          <w:rFonts w:ascii="Arial" w:hAnsi="Arial" w:cs="Arial"/>
        </w:rPr>
        <w:t xml:space="preserve">Zamawiający informuje, że zgodnie z art. 96 ust. 3 i art. 8 ust. 3 ustawy Prawo zamówień publicznych oferty składane w postępowaniu o zamówienie publiczne są jawne i podlegają udostępnieniu od chwili ich otwarcia, </w:t>
      </w:r>
      <w:r w:rsidRPr="00AA1DE4">
        <w:rPr>
          <w:rFonts w:ascii="Arial" w:hAnsi="Arial" w:cs="Arial"/>
          <w:u w:val="single"/>
        </w:rPr>
        <w:t xml:space="preserve">z wyjątkiem informacji </w:t>
      </w:r>
      <w:r w:rsidRPr="00AA1DE4">
        <w:rPr>
          <w:rFonts w:ascii="Arial" w:hAnsi="Arial" w:cs="Arial"/>
        </w:rPr>
        <w:t>stanowiących tajemnicę przedsiębiorstwa w rozumieniu przepisów o zwalczaniu nieuczciwej konkurencji, jeśli wykonawca nie później niż w terminie składania ofert, zastrzegł, że nie mogą one być udostępnione.</w:t>
      </w:r>
    </w:p>
    <w:p w14:paraId="407F7CFD" w14:textId="22792F94" w:rsidR="00FA2D06" w:rsidRPr="001A677D" w:rsidRDefault="00FA2D06" w:rsidP="00F02C2D">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1A677D">
        <w:rPr>
          <w:rFonts w:ascii="Arial" w:hAnsi="Arial" w:cs="Arial"/>
          <w:i/>
          <w:iCs/>
          <w:sz w:val="16"/>
          <w:szCs w:val="16"/>
          <w:lang w:val="x-none" w:eastAsia="zh-CN"/>
        </w:rPr>
        <w:t>(tekst jednolity: Dz. U. z 20</w:t>
      </w:r>
      <w:r w:rsidRPr="001A677D">
        <w:rPr>
          <w:rFonts w:ascii="Arial" w:hAnsi="Arial" w:cs="Arial"/>
          <w:i/>
          <w:iCs/>
          <w:sz w:val="16"/>
          <w:szCs w:val="16"/>
          <w:lang w:eastAsia="zh-CN"/>
        </w:rPr>
        <w:t>1</w:t>
      </w:r>
      <w:r w:rsidR="008311BF" w:rsidRPr="001A677D">
        <w:rPr>
          <w:rFonts w:ascii="Arial" w:hAnsi="Arial" w:cs="Arial"/>
          <w:i/>
          <w:iCs/>
          <w:sz w:val="16"/>
          <w:szCs w:val="16"/>
          <w:lang w:eastAsia="zh-CN"/>
        </w:rPr>
        <w:t>9</w:t>
      </w:r>
      <w:r w:rsidRPr="001A677D">
        <w:rPr>
          <w:rFonts w:ascii="Arial" w:hAnsi="Arial" w:cs="Arial"/>
          <w:i/>
          <w:iCs/>
          <w:sz w:val="16"/>
          <w:szCs w:val="16"/>
          <w:lang w:val="x-none" w:eastAsia="zh-CN"/>
        </w:rPr>
        <w:t xml:space="preserve"> r.</w:t>
      </w:r>
      <w:r w:rsidRPr="001A677D">
        <w:rPr>
          <w:rFonts w:ascii="Arial" w:hAnsi="Arial" w:cs="Arial"/>
          <w:i/>
          <w:iCs/>
          <w:sz w:val="16"/>
          <w:szCs w:val="16"/>
          <w:lang w:eastAsia="zh-CN"/>
        </w:rPr>
        <w:t>,</w:t>
      </w:r>
      <w:r w:rsidRPr="001A677D">
        <w:rPr>
          <w:rFonts w:ascii="Arial" w:hAnsi="Arial" w:cs="Arial"/>
          <w:i/>
          <w:iCs/>
          <w:sz w:val="16"/>
          <w:szCs w:val="16"/>
          <w:lang w:val="x-none" w:eastAsia="zh-CN"/>
        </w:rPr>
        <w:t xml:space="preserve"> poz. </w:t>
      </w:r>
      <w:r w:rsidR="008311BF" w:rsidRPr="001A677D">
        <w:rPr>
          <w:rFonts w:ascii="Arial" w:hAnsi="Arial" w:cs="Arial"/>
          <w:i/>
          <w:iCs/>
          <w:sz w:val="16"/>
          <w:szCs w:val="16"/>
          <w:lang w:eastAsia="zh-CN"/>
        </w:rPr>
        <w:t>1010</w:t>
      </w:r>
      <w:r w:rsidR="005A4524" w:rsidRPr="001A677D">
        <w:rPr>
          <w:rFonts w:ascii="Arial" w:hAnsi="Arial" w:cs="Arial"/>
          <w:i/>
          <w:iCs/>
          <w:sz w:val="16"/>
          <w:szCs w:val="16"/>
          <w:lang w:eastAsia="zh-CN"/>
        </w:rPr>
        <w:t xml:space="preserve"> z późn. zmianami</w:t>
      </w:r>
      <w:r w:rsidRPr="001A677D">
        <w:rPr>
          <w:rFonts w:ascii="Arial" w:hAnsi="Arial" w:cs="Arial"/>
          <w:i/>
          <w:iCs/>
          <w:sz w:val="16"/>
          <w:szCs w:val="16"/>
          <w:lang w:val="x-none" w:eastAsia="zh-CN"/>
        </w:rPr>
        <w:t>.)</w:t>
      </w:r>
      <w:r w:rsidRPr="001A677D">
        <w:rPr>
          <w:rFonts w:ascii="Arial" w:hAnsi="Arial" w:cs="Arial"/>
          <w:lang w:val="x-none" w:eastAsia="zh-CN"/>
        </w:rPr>
        <w:t xml:space="preserve"> 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F02C2D">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164FDBFE" w:rsidR="005A4524" w:rsidRPr="00F22A5B" w:rsidRDefault="00FA2D06" w:rsidP="00F02C2D">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 xml:space="preserve">Zamawiający zaleca, aby informacje zastrzeżone jako tajemnica przedsiębiorstwa były przez </w:t>
      </w:r>
      <w:r w:rsidR="00F54BF9">
        <w:rPr>
          <w:rFonts w:ascii="Arial" w:hAnsi="Arial" w:cs="Arial"/>
          <w:lang w:eastAsia="zh-CN"/>
        </w:rPr>
        <w:t>Wykonawcę</w:t>
      </w:r>
      <w:r w:rsidRPr="001A677D">
        <w:rPr>
          <w:rFonts w:ascii="Arial" w:hAnsi="Arial" w:cs="Arial"/>
          <w:lang w:val="x-none" w:eastAsia="zh-CN"/>
        </w:rPr>
        <w:t xml:space="preserve"> złożone w </w:t>
      </w:r>
      <w:r w:rsidR="000958A2">
        <w:rPr>
          <w:rFonts w:ascii="Arial" w:hAnsi="Arial" w:cs="Arial"/>
          <w:lang w:eastAsia="zh-CN"/>
        </w:rPr>
        <w:t>oddzielnym</w:t>
      </w:r>
      <w:r w:rsidRPr="001A677D">
        <w:rPr>
          <w:rFonts w:ascii="Arial" w:hAnsi="Arial" w:cs="Arial"/>
          <w:lang w:val="x-none" w:eastAsia="zh-CN"/>
        </w:rPr>
        <w:t xml:space="preserve"> </w:t>
      </w:r>
      <w:r w:rsidR="000958A2">
        <w:rPr>
          <w:rFonts w:ascii="Arial" w:hAnsi="Arial" w:cs="Arial"/>
          <w:lang w:eastAsia="zh-CN"/>
        </w:rPr>
        <w:t>pliku</w:t>
      </w:r>
      <w:r w:rsidRPr="001A677D">
        <w:rPr>
          <w:rFonts w:ascii="Arial" w:hAnsi="Arial" w:cs="Arial"/>
          <w:lang w:val="x-none" w:eastAsia="zh-CN"/>
        </w:rPr>
        <w:t xml:space="preserve"> z oznakowaniem „tajemnica przedsiębiorstwa”.</w:t>
      </w:r>
    </w:p>
    <w:p w14:paraId="6111EB92" w14:textId="235A08A8"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35EB02AF"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miniPortalu https://miniportal.uzp.gov.pl/, ePUAPu https://epuap.gov.pl/wps/portal oraz poczty elektronicznej. </w:t>
      </w:r>
      <w:r w:rsidRPr="00280D4F">
        <w:rPr>
          <w:rFonts w:ascii="Arial" w:eastAsiaTheme="minorHAnsi" w:hAnsi="Arial" w:cs="Arial"/>
          <w:i/>
          <w:iCs/>
          <w:color w:val="000000"/>
          <w:sz w:val="16"/>
          <w:szCs w:val="16"/>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ogłoszenia (</w:t>
      </w:r>
      <w:r w:rsidRPr="000A46CB">
        <w:rPr>
          <w:rFonts w:ascii="Arial" w:eastAsiaTheme="minorHAnsi" w:hAnsi="Arial" w:cs="Arial"/>
          <w:color w:val="000000"/>
          <w:lang w:eastAsia="en-US"/>
        </w:rPr>
        <w:t xml:space="preserve">TED) </w:t>
      </w:r>
      <w:r w:rsidR="007E5D37" w:rsidRPr="000A46CB">
        <w:rPr>
          <w:rFonts w:ascii="Arial" w:eastAsiaTheme="minorHAnsi" w:hAnsi="Arial" w:cs="Arial"/>
          <w:b/>
          <w:bCs/>
          <w:color w:val="000000"/>
          <w:lang w:eastAsia="en-US"/>
        </w:rPr>
        <w:t xml:space="preserve">(2021/S </w:t>
      </w:r>
      <w:r w:rsidR="004A42A0" w:rsidRPr="000A46CB">
        <w:rPr>
          <w:rFonts w:ascii="Arial" w:eastAsiaTheme="minorHAnsi" w:hAnsi="Arial" w:cs="Arial"/>
          <w:b/>
          <w:bCs/>
          <w:color w:val="000000"/>
          <w:lang w:eastAsia="en-US"/>
        </w:rPr>
        <w:t>1</w:t>
      </w:r>
      <w:r w:rsidR="000A46CB" w:rsidRPr="000A46CB">
        <w:rPr>
          <w:rFonts w:ascii="Arial" w:eastAsiaTheme="minorHAnsi" w:hAnsi="Arial" w:cs="Arial"/>
          <w:b/>
          <w:bCs/>
          <w:color w:val="000000"/>
          <w:lang w:eastAsia="en-US"/>
        </w:rPr>
        <w:t>91</w:t>
      </w:r>
      <w:r w:rsidR="007E5D37" w:rsidRPr="000A46CB">
        <w:rPr>
          <w:rFonts w:ascii="Arial" w:eastAsiaTheme="minorHAnsi" w:hAnsi="Arial" w:cs="Arial"/>
          <w:b/>
          <w:bCs/>
          <w:color w:val="000000"/>
          <w:lang w:eastAsia="en-US"/>
        </w:rPr>
        <w:t>-</w:t>
      </w:r>
      <w:r w:rsidR="000A46CB" w:rsidRPr="000A46CB">
        <w:rPr>
          <w:rFonts w:ascii="Arial" w:eastAsiaTheme="minorHAnsi" w:hAnsi="Arial" w:cs="Arial"/>
          <w:b/>
          <w:bCs/>
          <w:color w:val="000000"/>
          <w:lang w:eastAsia="en-US"/>
        </w:rPr>
        <w:t>494092</w:t>
      </w:r>
      <w:r w:rsidR="007E5D37" w:rsidRPr="000A46CB">
        <w:rPr>
          <w:rFonts w:ascii="Arial" w:eastAsiaTheme="minorHAnsi" w:hAnsi="Arial" w:cs="Arial"/>
          <w:b/>
          <w:bCs/>
          <w:color w:val="000000"/>
          <w:lang w:eastAsia="en-US"/>
        </w:rPr>
        <w:t>)</w:t>
      </w:r>
    </w:p>
    <w:p w14:paraId="1FBB6F99" w14:textId="77777777"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8" w:history="1">
        <w:r w:rsidRPr="001A7E65">
          <w:rPr>
            <w:rStyle w:val="Hipercze"/>
            <w:rFonts w:ascii="Arial" w:eastAsiaTheme="minorHAnsi" w:hAnsi="Arial" w:cs="Arial"/>
            <w:b/>
            <w:color w:val="auto"/>
            <w:u w:val="none"/>
            <w:lang w:eastAsia="en-US"/>
          </w:rPr>
          <w:t>przetargi@wsd.org.pl</w:t>
        </w:r>
      </w:hyperlink>
      <w:r w:rsidRPr="001A7E65">
        <w:rPr>
          <w:rFonts w:ascii="Arial" w:eastAsiaTheme="minorHAnsi" w:hAnsi="Arial" w:cs="Arial"/>
          <w:b/>
          <w:lang w:eastAsia="en-US"/>
        </w:rPr>
        <w:t>.</w:t>
      </w:r>
    </w:p>
    <w:p w14:paraId="74B4F88D" w14:textId="67DD5E58"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Wykonawca zamierzający wziąć udział w postępowaniu o udzielenie zamówienia publicznego, musi posiadać konto na ePUAP. Wykonawca posiadający konto na ePUAP ma dostęp do</w:t>
      </w:r>
      <w:r w:rsidR="0092395D">
        <w:rPr>
          <w:rFonts w:ascii="Arial" w:eastAsiaTheme="minorHAnsi" w:hAnsi="Arial" w:cs="Arial"/>
          <w:color w:val="000000"/>
          <w:lang w:eastAsia="en-US"/>
        </w:rPr>
        <w:t xml:space="preserve"> </w:t>
      </w:r>
      <w:r w:rsidRPr="00BA6E49">
        <w:rPr>
          <w:rFonts w:ascii="Arial" w:eastAsiaTheme="minorHAnsi" w:hAnsi="Arial" w:cs="Arial"/>
          <w:color w:val="000000"/>
          <w:lang w:eastAsia="en-US"/>
        </w:rPr>
        <w:t>formularzy: złożenia, zmiany, wycofania oferty lub wniosku oraz do formularza do komunikacji.</w:t>
      </w:r>
    </w:p>
    <w:p w14:paraId="5DB02D5C" w14:textId="77777777"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4AC9113E" w14:textId="77777777"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lastRenderedPageBreak/>
        <w:t>Za datę przekazania oferty, wniosków, zawiadomień, dokumentów elektronicznych, oświadczeń lub elektronicznych kopii dokumentów lub oświadczeń oraz innych informacji przyjmuje się datę ich przekazania na ePUAP.</w:t>
      </w:r>
    </w:p>
    <w:p w14:paraId="11E0E5DE" w14:textId="77777777" w:rsidR="00BA6E49" w:rsidRPr="00BA6E49" w:rsidRDefault="00BA6E49" w:rsidP="00F02C2D">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Identyfikator postępowania dla niniejszego postępowania o udzielenie zamówienia dostępny jest na Liście wszystkich postępowań na miniPortalu oraz zawarty jest na stronie pierwszej SWZ.</w:t>
      </w:r>
    </w:p>
    <w:p w14:paraId="7BDF39AE" w14:textId="619BB8AA" w:rsidR="00BA6E49" w:rsidRPr="00BA6E49" w:rsidRDefault="00BA6E49" w:rsidP="00F02C2D">
      <w:pPr>
        <w:pStyle w:val="Akapitzlist"/>
        <w:numPr>
          <w:ilvl w:val="0"/>
          <w:numId w:val="25"/>
        </w:numPr>
        <w:autoSpaceDE w:val="0"/>
        <w:autoSpaceDN w:val="0"/>
        <w:adjustRightInd w:val="0"/>
        <w:spacing w:after="0" w:line="240" w:lineRule="auto"/>
        <w:contextualSpacing w:val="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w:t>
      </w:r>
      <w:r w:rsidR="00280D4F">
        <w:rPr>
          <w:rFonts w:ascii="Arial" w:hAnsi="Arial" w:cs="Arial"/>
          <w:color w:val="000000" w:themeColor="text1"/>
          <w:sz w:val="20"/>
          <w:szCs w:val="20"/>
        </w:rPr>
        <w:t xml:space="preserve"> </w:t>
      </w:r>
      <w:r w:rsidRPr="00BA6E49">
        <w:rPr>
          <w:rFonts w:ascii="Arial" w:hAnsi="Arial" w:cs="Arial"/>
          <w:color w:val="000000" w:themeColor="text1"/>
          <w:sz w:val="20"/>
          <w:szCs w:val="20"/>
        </w:rPr>
        <w:t>postępowaniu o udzielenie zamówienia publicznego lub konkursie oraz udostępniania i</w:t>
      </w:r>
      <w:r w:rsidR="00280D4F">
        <w:rPr>
          <w:rFonts w:ascii="Arial" w:hAnsi="Arial" w:cs="Arial"/>
          <w:color w:val="000000" w:themeColor="text1"/>
          <w:sz w:val="20"/>
          <w:szCs w:val="20"/>
        </w:rPr>
        <w:t xml:space="preserve"> </w:t>
      </w:r>
      <w:r w:rsidRPr="00BA6E49">
        <w:rPr>
          <w:rFonts w:ascii="Arial" w:hAnsi="Arial" w:cs="Arial"/>
          <w:color w:val="000000" w:themeColor="text1"/>
          <w:sz w:val="20"/>
          <w:szCs w:val="20"/>
        </w:rPr>
        <w:t>przechowywania dokumentów elektronicznych oraz w rozporządzeniu Ministra Rozwoju z dnia 23 grudnia 2020r. w sprawie podmiotowych środków dowodowych, jakich może żądać zamawiający od wykonawcy w postępowaniu o udzielenie zamówienia.</w:t>
      </w:r>
    </w:p>
    <w:p w14:paraId="11E02C58" w14:textId="1342AB8E" w:rsidR="00BA6E49" w:rsidRPr="00C21B75" w:rsidRDefault="00BA6E49" w:rsidP="00F02C2D">
      <w:pPr>
        <w:pStyle w:val="Tekstpodstawowy"/>
        <w:numPr>
          <w:ilvl w:val="0"/>
          <w:numId w:val="25"/>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F02C2D">
      <w:pPr>
        <w:pStyle w:val="Tekstpodstawowy"/>
        <w:numPr>
          <w:ilvl w:val="0"/>
          <w:numId w:val="25"/>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F02C2D">
      <w:pPr>
        <w:pStyle w:val="Tekstpodstawowy"/>
        <w:numPr>
          <w:ilvl w:val="0"/>
          <w:numId w:val="25"/>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F02C2D">
      <w:pPr>
        <w:pStyle w:val="Tekstpodstawowy"/>
        <w:numPr>
          <w:ilvl w:val="0"/>
          <w:numId w:val="25"/>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F02C2D">
      <w:pPr>
        <w:pStyle w:val="Tekstpodstawowy"/>
        <w:numPr>
          <w:ilvl w:val="0"/>
          <w:numId w:val="25"/>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FD34B9C" w:rsidR="00BA6E49" w:rsidRPr="00BA6E49" w:rsidRDefault="00BA6E49" w:rsidP="00F02C2D">
      <w:pPr>
        <w:pStyle w:val="Tekstpodstawowy"/>
        <w:numPr>
          <w:ilvl w:val="0"/>
          <w:numId w:val="25"/>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w:t>
      </w:r>
      <w:r w:rsidR="00FA686F">
        <w:rPr>
          <w:rFonts w:ascii="Arial" w:hAnsi="Arial" w:cs="Arial"/>
        </w:rPr>
        <w:t> </w:t>
      </w:r>
      <w:r w:rsidRPr="00BA6E49">
        <w:rPr>
          <w:rFonts w:ascii="Arial" w:hAnsi="Arial" w:cs="Arial"/>
        </w:rPr>
        <w:t>ofertach.</w:t>
      </w:r>
    </w:p>
    <w:p w14:paraId="5024347D" w14:textId="37794AC6" w:rsidR="00BA6E49" w:rsidRPr="00BA6E49" w:rsidRDefault="00BA6E49" w:rsidP="00F02C2D">
      <w:pPr>
        <w:pStyle w:val="Tekstpodstawowy"/>
        <w:numPr>
          <w:ilvl w:val="0"/>
          <w:numId w:val="25"/>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44928616" w14:textId="7684B274" w:rsidR="009A6868" w:rsidRPr="001A677D" w:rsidRDefault="009A6868" w:rsidP="00F02C2D">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442EC48C" w14:textId="48EF3CD1" w:rsidR="009A6868" w:rsidRPr="001A677D" w:rsidRDefault="009A6868" w:rsidP="00F02C2D">
      <w:pPr>
        <w:suppressAutoHyphens/>
        <w:jc w:val="both"/>
        <w:rPr>
          <w:rFonts w:ascii="Arial" w:hAnsi="Arial" w:cs="Arial"/>
          <w:lang w:eastAsia="zh-CN"/>
        </w:rPr>
      </w:pPr>
      <w:r w:rsidRPr="001A677D">
        <w:rPr>
          <w:rFonts w:ascii="Arial" w:hAnsi="Arial" w:cs="Arial"/>
          <w:lang w:eastAsia="zh-CN"/>
        </w:rPr>
        <w:t xml:space="preserve">- </w:t>
      </w:r>
      <w:r w:rsidR="007147C3">
        <w:rPr>
          <w:rFonts w:ascii="Arial" w:hAnsi="Arial" w:cs="Arial"/>
          <w:lang w:eastAsia="zh-CN"/>
        </w:rPr>
        <w:t>Dorota Rucińska</w:t>
      </w:r>
      <w:r w:rsidR="00A9542A">
        <w:rPr>
          <w:rFonts w:ascii="Arial" w:hAnsi="Arial" w:cs="Arial"/>
          <w:lang w:eastAsia="zh-CN"/>
        </w:rPr>
        <w:t xml:space="preserve"> </w:t>
      </w:r>
      <w:r w:rsidRPr="001A677D">
        <w:rPr>
          <w:rFonts w:ascii="Arial" w:hAnsi="Arial" w:cs="Arial"/>
          <w:b/>
          <w:lang w:eastAsia="zh-CN"/>
        </w:rPr>
        <w:t>(tel. 52 32 62</w:t>
      </w:r>
      <w:r w:rsidR="00C21B75">
        <w:rPr>
          <w:rFonts w:ascii="Arial" w:hAnsi="Arial" w:cs="Arial"/>
          <w:b/>
          <w:lang w:eastAsia="zh-CN"/>
        </w:rPr>
        <w:t xml:space="preserve"> </w:t>
      </w:r>
      <w:r w:rsidRPr="001A677D">
        <w:rPr>
          <w:rFonts w:ascii="Arial" w:hAnsi="Arial" w:cs="Arial"/>
          <w:b/>
          <w:lang w:eastAsia="zh-CN"/>
        </w:rPr>
        <w:t>104 lub 797-008-535)</w:t>
      </w:r>
      <w:r w:rsidRPr="001A677D">
        <w:rPr>
          <w:rFonts w:ascii="Arial" w:eastAsia="Arial" w:hAnsi="Arial" w:cs="Arial"/>
          <w:lang w:eastAsia="zh-CN"/>
        </w:rPr>
        <w:t xml:space="preserve"> </w:t>
      </w:r>
      <w:r w:rsidRPr="001A677D">
        <w:rPr>
          <w:rFonts w:ascii="Arial" w:hAnsi="Arial" w:cs="Arial"/>
          <w:lang w:eastAsia="zh-CN"/>
        </w:rPr>
        <w:t>w dniach od poniedziałku do piątku w godz. od</w:t>
      </w:r>
      <w:r>
        <w:rPr>
          <w:rFonts w:ascii="Arial" w:hAnsi="Arial" w:cs="Arial"/>
          <w:lang w:eastAsia="zh-CN"/>
        </w:rPr>
        <w:t> </w:t>
      </w:r>
      <w:r w:rsidRPr="001A677D">
        <w:rPr>
          <w:rFonts w:ascii="Arial" w:hAnsi="Arial" w:cs="Arial"/>
          <w:lang w:eastAsia="zh-CN"/>
        </w:rPr>
        <w:t>9.00-13.00</w:t>
      </w:r>
    </w:p>
    <w:p w14:paraId="5136FE6F" w14:textId="77777777" w:rsidR="009A6868" w:rsidRPr="00E72740" w:rsidRDefault="009A6868"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F02C2D">
      <w:pPr>
        <w:numPr>
          <w:ilvl w:val="0"/>
          <w:numId w:val="3"/>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F02C2D">
      <w:pPr>
        <w:numPr>
          <w:ilvl w:val="1"/>
          <w:numId w:val="3"/>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F02C2D">
      <w:pPr>
        <w:numPr>
          <w:ilvl w:val="0"/>
          <w:numId w:val="3"/>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38195547" w:rsidR="009A6868" w:rsidRPr="00602725" w:rsidRDefault="0052452F" w:rsidP="00F02C2D">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001B3B47" w:rsidRPr="0057157A">
        <w:rPr>
          <w:rFonts w:ascii="Arial" w:eastAsiaTheme="minorHAnsi" w:hAnsi="Arial" w:cs="Arial"/>
          <w:b/>
          <w:bCs/>
          <w:color w:val="000000"/>
        </w:rPr>
        <w:t>9</w:t>
      </w:r>
      <w:r w:rsidRPr="0057157A">
        <w:rPr>
          <w:rFonts w:ascii="Arial" w:eastAsiaTheme="minorHAnsi" w:hAnsi="Arial" w:cs="Arial"/>
          <w:b/>
          <w:bCs/>
          <w:color w:val="000000"/>
        </w:rPr>
        <w:t>0 dni</w:t>
      </w:r>
      <w:r w:rsidRPr="00602725">
        <w:rPr>
          <w:rFonts w:ascii="Arial" w:eastAsiaTheme="minorHAnsi" w:hAnsi="Arial" w:cs="Arial"/>
          <w:color w:val="000000"/>
        </w:rPr>
        <w:t xml:space="preserve">, </w:t>
      </w:r>
      <w:r w:rsidR="001B3B47" w:rsidRPr="00602725">
        <w:rPr>
          <w:rFonts w:ascii="Arial" w:eastAsiaTheme="minorHAnsi" w:hAnsi="Arial" w:cs="Arial"/>
          <w:color w:val="000000"/>
        </w:rPr>
        <w:t xml:space="preserve">tj. do </w:t>
      </w:r>
      <w:r w:rsidR="001B3B47" w:rsidRPr="00F02C2D">
        <w:rPr>
          <w:rFonts w:ascii="Arial" w:eastAsiaTheme="minorHAnsi" w:hAnsi="Arial" w:cs="Arial"/>
          <w:color w:val="000000"/>
        </w:rPr>
        <w:t>dnia</w:t>
      </w:r>
      <w:r w:rsidR="0057157A" w:rsidRPr="00F02C2D">
        <w:rPr>
          <w:rFonts w:ascii="Arial" w:eastAsiaTheme="minorHAnsi" w:hAnsi="Arial" w:cs="Arial"/>
          <w:color w:val="000000"/>
        </w:rPr>
        <w:t xml:space="preserve"> </w:t>
      </w:r>
      <w:r w:rsidR="00B0689A" w:rsidRPr="00F02C2D">
        <w:rPr>
          <w:rFonts w:ascii="Arial" w:eastAsiaTheme="minorHAnsi" w:hAnsi="Arial" w:cs="Arial"/>
          <w:b/>
          <w:bCs/>
          <w:color w:val="000000"/>
        </w:rPr>
        <w:t>0</w:t>
      </w:r>
      <w:r w:rsidR="004C05F0" w:rsidRPr="00F02C2D">
        <w:rPr>
          <w:rFonts w:ascii="Arial" w:eastAsiaTheme="minorHAnsi" w:hAnsi="Arial" w:cs="Arial"/>
          <w:b/>
          <w:bCs/>
          <w:color w:val="000000"/>
        </w:rPr>
        <w:t>1</w:t>
      </w:r>
      <w:r w:rsidR="00B0689A" w:rsidRPr="00F02C2D">
        <w:rPr>
          <w:rFonts w:ascii="Arial" w:eastAsiaTheme="minorHAnsi" w:hAnsi="Arial" w:cs="Arial"/>
          <w:b/>
          <w:bCs/>
          <w:color w:val="000000"/>
        </w:rPr>
        <w:t xml:space="preserve"> </w:t>
      </w:r>
      <w:r w:rsidR="004C05F0" w:rsidRPr="00F02C2D">
        <w:rPr>
          <w:rFonts w:ascii="Arial" w:eastAsiaTheme="minorHAnsi" w:hAnsi="Arial" w:cs="Arial"/>
          <w:b/>
          <w:bCs/>
          <w:color w:val="000000"/>
        </w:rPr>
        <w:t>lutego</w:t>
      </w:r>
      <w:r w:rsidR="0057157A" w:rsidRPr="00F02C2D">
        <w:rPr>
          <w:rFonts w:ascii="Arial" w:eastAsiaTheme="minorHAnsi" w:hAnsi="Arial" w:cs="Arial"/>
          <w:b/>
          <w:bCs/>
          <w:color w:val="000000"/>
        </w:rPr>
        <w:t xml:space="preserve"> 202</w:t>
      </w:r>
      <w:r w:rsidR="004C05F0" w:rsidRPr="00F02C2D">
        <w:rPr>
          <w:rFonts w:ascii="Arial" w:eastAsiaTheme="minorHAnsi" w:hAnsi="Arial" w:cs="Arial"/>
          <w:b/>
          <w:bCs/>
          <w:color w:val="000000"/>
        </w:rPr>
        <w:t>2</w:t>
      </w:r>
      <w:r w:rsidR="0057157A" w:rsidRPr="00F02C2D">
        <w:rPr>
          <w:rFonts w:ascii="Arial" w:eastAsiaTheme="minorHAnsi" w:hAnsi="Arial" w:cs="Arial"/>
          <w:b/>
          <w:bCs/>
          <w:color w:val="000000"/>
        </w:rPr>
        <w:t>r. od</w:t>
      </w:r>
      <w:r w:rsidR="001B3B47" w:rsidRPr="00602725">
        <w:rPr>
          <w:rFonts w:ascii="Arial" w:eastAsiaTheme="minorHAnsi" w:hAnsi="Arial" w:cs="Arial"/>
          <w:color w:val="000000"/>
        </w:rPr>
        <w:t xml:space="preserve"> </w:t>
      </w:r>
      <w:r w:rsidRPr="00602725">
        <w:rPr>
          <w:rFonts w:ascii="Arial" w:eastAsiaTheme="minorHAnsi" w:hAnsi="Arial" w:cs="Arial"/>
          <w:color w:val="000000"/>
        </w:rPr>
        <w:t>ostatecznego terminu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A64479F" w:rsidR="009A6868" w:rsidRPr="00602725" w:rsidRDefault="0052452F" w:rsidP="00F02C2D">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B0689A">
        <w:rPr>
          <w:rFonts w:ascii="Arial" w:hAnsi="Arial" w:cs="Arial"/>
          <w:lang w:eastAsia="zh-CN"/>
        </w:rPr>
        <w:t xml:space="preserve"> </w:t>
      </w:r>
      <w:r w:rsidRPr="00602725">
        <w:rPr>
          <w:rFonts w:ascii="Arial" w:hAnsi="Arial" w:cs="Arial"/>
          <w:lang w:val="x-none" w:eastAsia="zh-CN"/>
        </w:rPr>
        <w:t>oznaczony okres, nie dłuższy jednak niż 60 dni.</w:t>
      </w:r>
    </w:p>
    <w:p w14:paraId="610E8910" w14:textId="77777777" w:rsidR="009A6868" w:rsidRPr="00602725" w:rsidRDefault="009120D0" w:rsidP="00F02C2D">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F02C2D">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F02C2D">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F02C2D">
      <w:pPr>
        <w:pStyle w:val="Akapitzlist"/>
        <w:numPr>
          <w:ilvl w:val="0"/>
          <w:numId w:val="16"/>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F02C2D">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F02C2D">
      <w:pPr>
        <w:numPr>
          <w:ilvl w:val="1"/>
          <w:numId w:val="23"/>
        </w:numPr>
        <w:ind w:left="227" w:hanging="170"/>
        <w:jc w:val="both"/>
        <w:rPr>
          <w:rFonts w:ascii="Arial" w:hAnsi="Arial" w:cs="Arial"/>
        </w:rPr>
      </w:pPr>
      <w:r w:rsidRPr="007C436D">
        <w:rPr>
          <w:rFonts w:ascii="Arial" w:hAnsi="Arial" w:cs="Arial"/>
        </w:rPr>
        <w:t>Wykonawca składając ofertę w formie elektronicznej przy użyciu miniPortalu</w:t>
      </w:r>
      <w:r>
        <w:rPr>
          <w:rFonts w:ascii="Arial" w:hAnsi="Arial" w:cs="Arial"/>
        </w:rPr>
        <w:t>:</w:t>
      </w:r>
    </w:p>
    <w:p w14:paraId="51493899"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2" w:name="_Hlk35941577"/>
      <w:r w:rsidRPr="007C436D">
        <w:rPr>
          <w:rFonts w:ascii="Arial" w:hAnsi="Arial" w:cs="Arial"/>
        </w:rPr>
        <w:t>miniPortalu</w:t>
      </w:r>
      <w:bookmarkEnd w:id="2"/>
      <w:r>
        <w:rPr>
          <w:rFonts w:ascii="Arial" w:hAnsi="Arial" w:cs="Arial"/>
        </w:rPr>
        <w:t>;</w:t>
      </w:r>
    </w:p>
    <w:p w14:paraId="010D25B8" w14:textId="77777777" w:rsidR="00C90BF9" w:rsidRPr="007C436D" w:rsidRDefault="00C90BF9" w:rsidP="00F02C2D">
      <w:pPr>
        <w:numPr>
          <w:ilvl w:val="0"/>
          <w:numId w:val="24"/>
        </w:numPr>
        <w:ind w:left="567"/>
        <w:jc w:val="both"/>
        <w:rPr>
          <w:rFonts w:ascii="Arial" w:hAnsi="Arial" w:cs="Arial"/>
        </w:rPr>
      </w:pPr>
      <w:bookmarkStart w:id="3" w:name="_Hlk38015364"/>
      <w:r w:rsidRPr="007C436D">
        <w:rPr>
          <w:rFonts w:ascii="Arial" w:hAnsi="Arial" w:cs="Arial"/>
        </w:rPr>
        <w:t>Treść oferty musi odpowiadać treści SWZ</w:t>
      </w:r>
      <w:r>
        <w:rPr>
          <w:rFonts w:ascii="Arial" w:hAnsi="Arial" w:cs="Arial"/>
        </w:rPr>
        <w:t>;</w:t>
      </w:r>
    </w:p>
    <w:bookmarkEnd w:id="3"/>
    <w:p w14:paraId="706CB90A" w14:textId="171913E1" w:rsidR="00C90BF9" w:rsidRPr="007C436D" w:rsidRDefault="00C90BF9" w:rsidP="00F02C2D">
      <w:pPr>
        <w:numPr>
          <w:ilvl w:val="0"/>
          <w:numId w:val="24"/>
        </w:numPr>
        <w:ind w:left="567"/>
        <w:jc w:val="both"/>
        <w:rPr>
          <w:rFonts w:ascii="Arial" w:hAnsi="Arial" w:cs="Arial"/>
        </w:rPr>
      </w:pPr>
      <w:r w:rsidRPr="007C436D">
        <w:rPr>
          <w:rFonts w:ascii="Arial" w:hAnsi="Arial" w:cs="Arial"/>
          <w:b/>
          <w:bCs/>
        </w:rPr>
        <w:lastRenderedPageBreak/>
        <w:t>W ofercie Wykonawca zobowiązany jest podać adres skrzynki e</w:t>
      </w:r>
      <w:r w:rsidR="00E91BA6">
        <w:rPr>
          <w:rFonts w:ascii="Arial" w:hAnsi="Arial" w:cs="Arial"/>
          <w:b/>
          <w:bCs/>
        </w:rPr>
        <w:t>-mail</w:t>
      </w:r>
      <w:r w:rsidR="00404BF8">
        <w:rPr>
          <w:rFonts w:ascii="Arial" w:hAnsi="Arial" w:cs="Arial"/>
          <w:b/>
          <w:bCs/>
        </w:rPr>
        <w:t xml:space="preserve"> lub e-PUAP</w:t>
      </w:r>
      <w:r w:rsidRPr="007C436D">
        <w:rPr>
          <w:rFonts w:ascii="Arial" w:hAnsi="Arial" w:cs="Arial"/>
          <w:b/>
          <w:bCs/>
        </w:rPr>
        <w:t>, na któr</w:t>
      </w:r>
      <w:r w:rsidR="00404BF8">
        <w:rPr>
          <w:rFonts w:ascii="Arial" w:hAnsi="Arial" w:cs="Arial"/>
          <w:b/>
          <w:bCs/>
        </w:rPr>
        <w:t>ym</w:t>
      </w:r>
      <w:r w:rsidRPr="007C436D">
        <w:rPr>
          <w:rFonts w:ascii="Arial" w:hAnsi="Arial" w:cs="Arial"/>
          <w:b/>
          <w:bCs/>
        </w:rPr>
        <w:t xml:space="preserve"> prowadzona będzie korespondencja związana z postępowaniem</w:t>
      </w:r>
      <w:r>
        <w:rPr>
          <w:rFonts w:ascii="Arial" w:hAnsi="Arial" w:cs="Arial"/>
          <w:b/>
          <w:bCs/>
        </w:rPr>
        <w:t>;</w:t>
      </w:r>
    </w:p>
    <w:p w14:paraId="1603B37E"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r>
        <w:rPr>
          <w:rFonts w:ascii="Arial" w:hAnsi="Arial" w:cs="Arial"/>
        </w:rPr>
        <w:t>;</w:t>
      </w:r>
    </w:p>
    <w:p w14:paraId="2709955C" w14:textId="709E986C" w:rsidR="00C90BF9" w:rsidRPr="007C436D" w:rsidRDefault="00C90BF9" w:rsidP="00F02C2D">
      <w:pPr>
        <w:numPr>
          <w:ilvl w:val="0"/>
          <w:numId w:val="24"/>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w:t>
      </w:r>
      <w:r w:rsidR="004A42A0">
        <w:rPr>
          <w:rFonts w:ascii="Arial" w:hAnsi="Arial" w:cs="Arial"/>
        </w:rPr>
        <w:t> </w:t>
      </w:r>
      <w:r w:rsidRPr="007C436D">
        <w:rPr>
          <w:rFonts w:ascii="Arial" w:hAnsi="Arial" w:cs="Arial"/>
        </w:rPr>
        <w:t xml:space="preserve">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472D6D2F"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F02C2D">
      <w:pPr>
        <w:numPr>
          <w:ilvl w:val="0"/>
          <w:numId w:val="24"/>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F02C2D">
      <w:pPr>
        <w:numPr>
          <w:ilvl w:val="0"/>
          <w:numId w:val="24"/>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0FDB2DB5" w:rsidR="009A6868" w:rsidRPr="004C05F0" w:rsidRDefault="003A64EE" w:rsidP="00F02C2D">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57157A">
        <w:rPr>
          <w:rFonts w:ascii="Arial" w:hAnsi="Arial" w:cs="Arial"/>
          <w:sz w:val="20"/>
          <w:szCs w:val="20"/>
        </w:rPr>
        <w:t>Ofertę należy złożyć za pośrednictwem formularza do złożenia, zmiany, wycofania oferty lub</w:t>
      </w:r>
      <w:r w:rsidR="004C153D">
        <w:rPr>
          <w:rFonts w:ascii="Arial" w:hAnsi="Arial" w:cs="Arial"/>
          <w:sz w:val="20"/>
          <w:szCs w:val="20"/>
        </w:rPr>
        <w:t xml:space="preserve"> </w:t>
      </w:r>
      <w:r w:rsidRPr="0057157A">
        <w:rPr>
          <w:rFonts w:ascii="Arial" w:hAnsi="Arial" w:cs="Arial"/>
          <w:sz w:val="20"/>
          <w:szCs w:val="20"/>
        </w:rPr>
        <w:t xml:space="preserve">wniosku </w:t>
      </w:r>
      <w:r w:rsidRPr="004C05F0">
        <w:rPr>
          <w:rFonts w:ascii="Arial" w:hAnsi="Arial" w:cs="Arial"/>
          <w:sz w:val="20"/>
          <w:szCs w:val="20"/>
        </w:rPr>
        <w:t>dostępnego na ePUAP i udostępnionego również na miniPortalu w</w:t>
      </w:r>
      <w:r w:rsidR="001A677D" w:rsidRPr="004C05F0">
        <w:rPr>
          <w:rFonts w:ascii="Arial" w:hAnsi="Arial" w:cs="Arial"/>
          <w:sz w:val="20"/>
          <w:szCs w:val="20"/>
        </w:rPr>
        <w:t xml:space="preserve"> </w:t>
      </w:r>
      <w:r w:rsidRPr="004C05F0">
        <w:rPr>
          <w:rFonts w:ascii="Arial" w:hAnsi="Arial" w:cs="Arial"/>
          <w:sz w:val="20"/>
          <w:szCs w:val="20"/>
        </w:rPr>
        <w:t xml:space="preserve">nieprzekraczalnym terminie: do </w:t>
      </w:r>
      <w:r w:rsidR="00B0689A" w:rsidRPr="004C05F0">
        <w:rPr>
          <w:rFonts w:ascii="Arial" w:hAnsi="Arial" w:cs="Arial"/>
          <w:sz w:val="20"/>
          <w:szCs w:val="20"/>
        </w:rPr>
        <w:t>0</w:t>
      </w:r>
      <w:r w:rsidR="004C05F0" w:rsidRPr="004C05F0">
        <w:rPr>
          <w:rFonts w:ascii="Arial" w:hAnsi="Arial" w:cs="Arial"/>
          <w:sz w:val="20"/>
          <w:szCs w:val="20"/>
        </w:rPr>
        <w:t>4</w:t>
      </w:r>
      <w:r w:rsidRPr="004C05F0">
        <w:rPr>
          <w:rFonts w:ascii="Arial" w:hAnsi="Arial" w:cs="Arial"/>
          <w:sz w:val="20"/>
          <w:szCs w:val="20"/>
        </w:rPr>
        <w:t>.</w:t>
      </w:r>
      <w:r w:rsidR="00CB0656" w:rsidRPr="004C05F0">
        <w:rPr>
          <w:rFonts w:ascii="Arial" w:hAnsi="Arial" w:cs="Arial"/>
          <w:sz w:val="20"/>
          <w:szCs w:val="20"/>
        </w:rPr>
        <w:t>1</w:t>
      </w:r>
      <w:r w:rsidR="004C05F0" w:rsidRPr="004C05F0">
        <w:rPr>
          <w:rFonts w:ascii="Arial" w:hAnsi="Arial" w:cs="Arial"/>
          <w:sz w:val="20"/>
          <w:szCs w:val="20"/>
        </w:rPr>
        <w:t>1</w:t>
      </w:r>
      <w:r w:rsidRPr="004C05F0">
        <w:rPr>
          <w:rFonts w:ascii="Arial" w:hAnsi="Arial" w:cs="Arial"/>
          <w:sz w:val="20"/>
          <w:szCs w:val="20"/>
        </w:rPr>
        <w:t>.20</w:t>
      </w:r>
      <w:r w:rsidR="001A677D" w:rsidRPr="004C05F0">
        <w:rPr>
          <w:rFonts w:ascii="Arial" w:hAnsi="Arial" w:cs="Arial"/>
          <w:sz w:val="20"/>
          <w:szCs w:val="20"/>
        </w:rPr>
        <w:t>2</w:t>
      </w:r>
      <w:r w:rsidR="001B3B47" w:rsidRPr="004C05F0">
        <w:rPr>
          <w:rFonts w:ascii="Arial" w:hAnsi="Arial" w:cs="Arial"/>
          <w:sz w:val="20"/>
          <w:szCs w:val="20"/>
        </w:rPr>
        <w:t>1</w:t>
      </w:r>
      <w:r w:rsidRPr="004C05F0">
        <w:rPr>
          <w:rFonts w:ascii="Arial" w:hAnsi="Arial" w:cs="Arial"/>
          <w:sz w:val="20"/>
          <w:szCs w:val="20"/>
        </w:rPr>
        <w:t>r. godz. 09:</w:t>
      </w:r>
      <w:r w:rsidRPr="004C05F0">
        <w:rPr>
          <w:rFonts w:ascii="Arial" w:hAnsi="Arial" w:cs="Arial"/>
          <w:sz w:val="20"/>
          <w:szCs w:val="20"/>
          <w:vertAlign w:val="superscript"/>
        </w:rPr>
        <w:t>30</w:t>
      </w:r>
    </w:p>
    <w:p w14:paraId="209A52A8" w14:textId="5AD1043C" w:rsidR="009A6868" w:rsidRPr="004C05F0" w:rsidRDefault="003A64EE" w:rsidP="00F02C2D">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4C05F0">
        <w:rPr>
          <w:rFonts w:ascii="Arial" w:hAnsi="Arial" w:cs="Arial"/>
          <w:sz w:val="20"/>
          <w:szCs w:val="20"/>
        </w:rPr>
        <w:t xml:space="preserve">Otwarcie ofert nastąpi </w:t>
      </w:r>
      <w:r w:rsidR="00B0689A" w:rsidRPr="004C05F0">
        <w:rPr>
          <w:rFonts w:ascii="Arial" w:hAnsi="Arial" w:cs="Arial"/>
          <w:sz w:val="20"/>
          <w:szCs w:val="20"/>
        </w:rPr>
        <w:t>0</w:t>
      </w:r>
      <w:r w:rsidR="004C05F0" w:rsidRPr="004C05F0">
        <w:rPr>
          <w:rFonts w:ascii="Arial" w:hAnsi="Arial" w:cs="Arial"/>
          <w:sz w:val="20"/>
          <w:szCs w:val="20"/>
        </w:rPr>
        <w:t>4</w:t>
      </w:r>
      <w:r w:rsidRPr="004C05F0">
        <w:rPr>
          <w:rFonts w:ascii="Arial" w:hAnsi="Arial" w:cs="Arial"/>
          <w:sz w:val="20"/>
          <w:szCs w:val="20"/>
        </w:rPr>
        <w:t>.</w:t>
      </w:r>
      <w:r w:rsidR="00CB0656" w:rsidRPr="004C05F0">
        <w:rPr>
          <w:rFonts w:ascii="Arial" w:hAnsi="Arial" w:cs="Arial"/>
          <w:sz w:val="20"/>
          <w:szCs w:val="20"/>
        </w:rPr>
        <w:t>1</w:t>
      </w:r>
      <w:r w:rsidR="004C05F0" w:rsidRPr="004C05F0">
        <w:rPr>
          <w:rFonts w:ascii="Arial" w:hAnsi="Arial" w:cs="Arial"/>
          <w:sz w:val="20"/>
          <w:szCs w:val="20"/>
        </w:rPr>
        <w:t>1</w:t>
      </w:r>
      <w:r w:rsidRPr="004C05F0">
        <w:rPr>
          <w:rFonts w:ascii="Arial" w:hAnsi="Arial" w:cs="Arial"/>
          <w:sz w:val="20"/>
          <w:szCs w:val="20"/>
        </w:rPr>
        <w:t>.20</w:t>
      </w:r>
      <w:r w:rsidR="0089763E" w:rsidRPr="004C05F0">
        <w:rPr>
          <w:rFonts w:ascii="Arial" w:hAnsi="Arial" w:cs="Arial"/>
          <w:sz w:val="20"/>
          <w:szCs w:val="20"/>
        </w:rPr>
        <w:t>2</w:t>
      </w:r>
      <w:r w:rsidR="00EA5B42" w:rsidRPr="004C05F0">
        <w:rPr>
          <w:rFonts w:ascii="Arial" w:hAnsi="Arial" w:cs="Arial"/>
          <w:sz w:val="20"/>
          <w:szCs w:val="20"/>
        </w:rPr>
        <w:t>1</w:t>
      </w:r>
      <w:r w:rsidRPr="004C05F0">
        <w:rPr>
          <w:rFonts w:ascii="Arial" w:hAnsi="Arial" w:cs="Arial"/>
          <w:sz w:val="20"/>
          <w:szCs w:val="20"/>
        </w:rPr>
        <w:t>r. o godz. 10</w:t>
      </w:r>
      <w:r w:rsidRPr="004C05F0">
        <w:rPr>
          <w:rFonts w:ascii="Arial" w:hAnsi="Arial" w:cs="Arial"/>
          <w:sz w:val="20"/>
          <w:szCs w:val="20"/>
          <w:vertAlign w:val="superscript"/>
        </w:rPr>
        <w:t>00</w:t>
      </w:r>
    </w:p>
    <w:p w14:paraId="0C62E38E" w14:textId="77777777" w:rsidR="009A6868" w:rsidRPr="004C05F0" w:rsidRDefault="00107870" w:rsidP="00F02C2D">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4C05F0">
        <w:rPr>
          <w:rFonts w:ascii="Arial" w:hAnsi="Arial" w:cs="Arial"/>
          <w:sz w:val="20"/>
          <w:szCs w:val="20"/>
        </w:rPr>
        <w:t>Zamawiający, najpóźniej przed otwarciem ofert, udostępnia na stronie internetowej prowadzonego</w:t>
      </w:r>
      <w:r w:rsidR="000F51D5" w:rsidRPr="004C05F0">
        <w:rPr>
          <w:rFonts w:ascii="Arial" w:hAnsi="Arial" w:cs="Arial"/>
          <w:sz w:val="20"/>
          <w:szCs w:val="20"/>
        </w:rPr>
        <w:t xml:space="preserve"> </w:t>
      </w:r>
      <w:r w:rsidRPr="004C05F0">
        <w:rPr>
          <w:rFonts w:ascii="Arial" w:hAnsi="Arial" w:cs="Arial"/>
          <w:sz w:val="20"/>
          <w:szCs w:val="20"/>
        </w:rPr>
        <w:t>postępowania informację o kwocie, jaką zamierza przeznaczyć na sfinansowanie zamówienia.</w:t>
      </w:r>
    </w:p>
    <w:p w14:paraId="17FE08A6" w14:textId="242A78A4" w:rsidR="00107870" w:rsidRPr="009A6868" w:rsidRDefault="00107870" w:rsidP="00F02C2D">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4C05F0">
        <w:rPr>
          <w:rFonts w:ascii="Arial" w:hAnsi="Arial" w:cs="Arial"/>
          <w:sz w:val="20"/>
          <w:szCs w:val="20"/>
        </w:rPr>
        <w:t>Zamawiający, niezwłocznie po otwarciu</w:t>
      </w:r>
      <w:r w:rsidRPr="009A6868">
        <w:rPr>
          <w:rFonts w:ascii="Arial" w:hAnsi="Arial" w:cs="Arial"/>
          <w:sz w:val="20"/>
          <w:szCs w:val="20"/>
        </w:rPr>
        <w:t xml:space="preserve"> ofert, udostępnia na stronie internetowej prowadzonego postępowania informacje o:</w:t>
      </w:r>
    </w:p>
    <w:p w14:paraId="079E9543" w14:textId="113ACC5A" w:rsidR="00107870" w:rsidRPr="009A6868" w:rsidRDefault="00107870" w:rsidP="00F02C2D">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F02C2D">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F02C2D">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F02C2D">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F02C2D">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F02C2D">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F02C2D">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F02C2D">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lastRenderedPageBreak/>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F02C2D">
      <w:pPr>
        <w:numPr>
          <w:ilvl w:val="0"/>
          <w:numId w:val="4"/>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67EF9F03" w:rsidR="002749ED" w:rsidRPr="001A677D" w:rsidRDefault="002749ED" w:rsidP="00F02C2D">
      <w:pPr>
        <w:numPr>
          <w:ilvl w:val="0"/>
          <w:numId w:val="4"/>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w:t>
      </w:r>
      <w:r w:rsidR="006C4464" w:rsidRPr="00982516">
        <w:rPr>
          <w:rFonts w:ascii="Arial" w:hAnsi="Arial" w:cs="Arial"/>
          <w:i/>
          <w:iCs/>
          <w:sz w:val="16"/>
          <w:szCs w:val="16"/>
          <w:lang w:eastAsia="zh-CN"/>
        </w:rPr>
        <w:t>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KRYTERIÓW, KTÓRYMI ZAMAWIAJĄCY BĘDZIE SIĘ KIEROWAŁ PRZY WYBORZE OFERTY WRAZ Z PODANIEM ZNACZENIA TYCH KRYTERIÓW ORAZ SPOSOBU OCENY OFERT.</w:t>
      </w:r>
    </w:p>
    <w:p w14:paraId="7189F692" w14:textId="3A42C501" w:rsidR="002749ED" w:rsidRPr="001A677D" w:rsidRDefault="002749ED" w:rsidP="00F02C2D">
      <w:pPr>
        <w:numPr>
          <w:ilvl w:val="0"/>
          <w:numId w:val="7"/>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Przy wyborze ofert zamawiający będzie się kierował następującym</w:t>
      </w:r>
      <w:r w:rsidR="00987205" w:rsidRPr="001A677D">
        <w:rPr>
          <w:rFonts w:ascii="Arial" w:hAnsi="Arial" w:cs="Arial"/>
          <w:lang w:eastAsia="zh-CN"/>
        </w:rPr>
        <w:t>i</w:t>
      </w:r>
      <w:r w:rsidRPr="001A677D">
        <w:rPr>
          <w:rFonts w:ascii="Arial" w:hAnsi="Arial" w:cs="Arial"/>
          <w:lang w:val="x-none" w:eastAsia="zh-CN"/>
        </w:rPr>
        <w:t xml:space="preserve"> </w:t>
      </w:r>
      <w:r w:rsidR="00987205" w:rsidRPr="001A677D">
        <w:rPr>
          <w:rFonts w:ascii="Arial" w:hAnsi="Arial" w:cs="Arial"/>
          <w:lang w:eastAsia="zh-CN"/>
        </w:rPr>
        <w:t>kryteriami</w:t>
      </w:r>
      <w:r w:rsidRPr="001A677D">
        <w:rPr>
          <w:rFonts w:ascii="Arial" w:hAnsi="Arial" w:cs="Arial"/>
          <w:lang w:val="x-none" w:eastAsia="zh-CN"/>
        </w:rPr>
        <w:t xml:space="preserve"> i </w:t>
      </w:r>
      <w:r w:rsidR="00987205" w:rsidRPr="001A677D">
        <w:rPr>
          <w:rFonts w:ascii="Arial" w:hAnsi="Arial" w:cs="Arial"/>
          <w:lang w:eastAsia="zh-CN"/>
        </w:rPr>
        <w:t>ich</w:t>
      </w:r>
      <w:r w:rsidRPr="001A677D">
        <w:rPr>
          <w:rFonts w:ascii="Arial" w:hAnsi="Arial" w:cs="Arial"/>
          <w:lang w:val="x-none" w:eastAsia="zh-CN"/>
        </w:rPr>
        <w:t xml:space="preserve"> znaczeniem:</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2749ED" w:rsidRPr="001A677D" w14:paraId="325BCF38" w14:textId="77777777" w:rsidTr="000360C8">
        <w:tc>
          <w:tcPr>
            <w:tcW w:w="567" w:type="dxa"/>
            <w:tcBorders>
              <w:top w:val="single" w:sz="4" w:space="0" w:color="auto"/>
              <w:left w:val="single" w:sz="4" w:space="0" w:color="auto"/>
              <w:bottom w:val="single" w:sz="4" w:space="0" w:color="auto"/>
              <w:right w:val="single" w:sz="4" w:space="0" w:color="auto"/>
            </w:tcBorders>
            <w:hideMark/>
          </w:tcPr>
          <w:p w14:paraId="2E853A5B" w14:textId="77777777" w:rsidR="002749ED" w:rsidRPr="001A677D" w:rsidRDefault="002749ED" w:rsidP="00F02C2D">
            <w:pPr>
              <w:suppressAutoHyphens/>
              <w:jc w:val="both"/>
              <w:rPr>
                <w:rFonts w:ascii="Arial" w:hAnsi="Arial" w:cs="Arial"/>
                <w:b/>
                <w:lang w:val="x-none" w:eastAsia="zh-CN"/>
              </w:rPr>
            </w:pPr>
            <w:r w:rsidRPr="001A677D">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0B243969" w14:textId="53BBEE6E" w:rsidR="002749ED" w:rsidRPr="001A677D" w:rsidRDefault="002749ED" w:rsidP="00F02C2D">
            <w:pPr>
              <w:suppressAutoHyphens/>
              <w:jc w:val="center"/>
              <w:rPr>
                <w:rFonts w:ascii="Arial" w:hAnsi="Arial" w:cs="Arial"/>
                <w:b/>
                <w:lang w:val="x-none" w:eastAsia="zh-CN"/>
              </w:rPr>
            </w:pPr>
            <w:r w:rsidRPr="001A677D">
              <w:rPr>
                <w:rFonts w:ascii="Arial" w:hAnsi="Arial" w:cs="Arial"/>
                <w:b/>
                <w:lang w:val="x-none" w:eastAsia="zh-CN"/>
              </w:rPr>
              <w:t>Kryterium</w:t>
            </w:r>
          </w:p>
        </w:tc>
        <w:tc>
          <w:tcPr>
            <w:tcW w:w="2126" w:type="dxa"/>
            <w:tcBorders>
              <w:top w:val="single" w:sz="4" w:space="0" w:color="auto"/>
              <w:left w:val="single" w:sz="4" w:space="0" w:color="auto"/>
              <w:bottom w:val="single" w:sz="4" w:space="0" w:color="auto"/>
              <w:right w:val="single" w:sz="4" w:space="0" w:color="auto"/>
            </w:tcBorders>
            <w:hideMark/>
          </w:tcPr>
          <w:p w14:paraId="07BB2A8B" w14:textId="469DCC71" w:rsidR="002749ED" w:rsidRPr="001A677D" w:rsidRDefault="002749ED" w:rsidP="00F02C2D">
            <w:pPr>
              <w:suppressAutoHyphens/>
              <w:jc w:val="center"/>
              <w:rPr>
                <w:rFonts w:ascii="Arial" w:hAnsi="Arial" w:cs="Arial"/>
                <w:b/>
                <w:lang w:val="x-none" w:eastAsia="zh-CN"/>
              </w:rPr>
            </w:pPr>
            <w:r w:rsidRPr="001A677D">
              <w:rPr>
                <w:rFonts w:ascii="Arial" w:hAnsi="Arial" w:cs="Arial"/>
                <w:b/>
                <w:lang w:val="x-none" w:eastAsia="zh-CN"/>
              </w:rPr>
              <w:t>Ranga (%)</w:t>
            </w:r>
          </w:p>
        </w:tc>
      </w:tr>
      <w:tr w:rsidR="002749ED" w:rsidRPr="001A677D" w14:paraId="0F2245D1" w14:textId="77777777" w:rsidTr="000360C8">
        <w:trPr>
          <w:trHeight w:val="255"/>
        </w:trPr>
        <w:tc>
          <w:tcPr>
            <w:tcW w:w="567" w:type="dxa"/>
            <w:tcBorders>
              <w:top w:val="single" w:sz="4" w:space="0" w:color="auto"/>
              <w:left w:val="single" w:sz="4" w:space="0" w:color="auto"/>
              <w:bottom w:val="single" w:sz="4" w:space="0" w:color="auto"/>
              <w:right w:val="single" w:sz="4" w:space="0" w:color="auto"/>
            </w:tcBorders>
            <w:hideMark/>
          </w:tcPr>
          <w:p w14:paraId="07295E14" w14:textId="1827B6D5" w:rsidR="002749ED" w:rsidRPr="001A677D" w:rsidRDefault="002749ED" w:rsidP="00F02C2D">
            <w:pPr>
              <w:suppressAutoHyphens/>
              <w:rPr>
                <w:rFonts w:ascii="Arial" w:hAnsi="Arial" w:cs="Arial"/>
                <w:lang w:val="x-none" w:eastAsia="zh-CN"/>
              </w:rPr>
            </w:pPr>
            <w:r w:rsidRPr="001A677D">
              <w:rPr>
                <w:rFonts w:ascii="Arial" w:hAnsi="Arial" w:cs="Arial"/>
                <w:lang w:val="x-none" w:eastAsia="zh-CN"/>
              </w:rPr>
              <w:t>1.</w:t>
            </w:r>
          </w:p>
        </w:tc>
        <w:tc>
          <w:tcPr>
            <w:tcW w:w="3828" w:type="dxa"/>
            <w:tcBorders>
              <w:top w:val="single" w:sz="4" w:space="0" w:color="auto"/>
              <w:left w:val="single" w:sz="4" w:space="0" w:color="auto"/>
              <w:bottom w:val="single" w:sz="4" w:space="0" w:color="auto"/>
              <w:right w:val="single" w:sz="4" w:space="0" w:color="auto"/>
            </w:tcBorders>
          </w:tcPr>
          <w:p w14:paraId="590AEAB9" w14:textId="77777777" w:rsidR="002749ED" w:rsidRPr="001A677D" w:rsidRDefault="002749ED" w:rsidP="00F02C2D">
            <w:pPr>
              <w:suppressAutoHyphens/>
              <w:rPr>
                <w:rFonts w:ascii="Arial" w:hAnsi="Arial" w:cs="Arial"/>
                <w:lang w:val="x-none" w:eastAsia="zh-CN"/>
              </w:rPr>
            </w:pPr>
            <w:r w:rsidRPr="001A677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2DBA3A9" w14:textId="0758D675" w:rsidR="002749ED" w:rsidRPr="001A677D" w:rsidRDefault="00CB0656" w:rsidP="00F02C2D">
            <w:pPr>
              <w:suppressAutoHyphens/>
              <w:jc w:val="center"/>
              <w:rPr>
                <w:rFonts w:ascii="Arial" w:hAnsi="Arial" w:cs="Arial"/>
                <w:lang w:val="x-none" w:eastAsia="zh-CN"/>
              </w:rPr>
            </w:pPr>
            <w:r>
              <w:rPr>
                <w:rFonts w:ascii="Arial" w:hAnsi="Arial" w:cs="Arial"/>
                <w:lang w:eastAsia="zh-CN"/>
              </w:rPr>
              <w:t>10</w:t>
            </w:r>
            <w:r w:rsidR="002749ED" w:rsidRPr="001A677D">
              <w:rPr>
                <w:rFonts w:ascii="Arial" w:hAnsi="Arial" w:cs="Arial"/>
                <w:lang w:val="x-none" w:eastAsia="zh-CN"/>
              </w:rPr>
              <w:t>0%</w:t>
            </w:r>
          </w:p>
        </w:tc>
      </w:tr>
    </w:tbl>
    <w:p w14:paraId="66131AD0" w14:textId="79593C1C" w:rsidR="002749ED" w:rsidRPr="001A677D" w:rsidRDefault="002749ED" w:rsidP="00F02C2D">
      <w:pPr>
        <w:suppressAutoHyphens/>
        <w:jc w:val="both"/>
        <w:rPr>
          <w:rFonts w:ascii="Arial" w:hAnsi="Arial" w:cs="Arial"/>
          <w:lang w:eastAsia="zh-CN"/>
        </w:rPr>
      </w:pPr>
      <w:r w:rsidRPr="001A677D">
        <w:rPr>
          <w:rFonts w:ascii="Arial" w:hAnsi="Arial" w:cs="Arial"/>
          <w:lang w:eastAsia="zh-CN"/>
        </w:rPr>
        <w:t>Wartość punktową kryteri</w:t>
      </w:r>
      <w:r w:rsidR="00AE5FA9" w:rsidRPr="001A677D">
        <w:rPr>
          <w:rFonts w:ascii="Arial" w:hAnsi="Arial" w:cs="Arial"/>
          <w:lang w:eastAsia="zh-CN"/>
        </w:rPr>
        <w:t>um</w:t>
      </w:r>
      <w:r w:rsidRPr="001A677D">
        <w:rPr>
          <w:rFonts w:ascii="Arial" w:hAnsi="Arial" w:cs="Arial"/>
          <w:lang w:eastAsia="zh-CN"/>
        </w:rPr>
        <w:t xml:space="preserve"> określa się na podstawie </w:t>
      </w:r>
      <w:r w:rsidR="003A5275" w:rsidRPr="001A677D">
        <w:rPr>
          <w:rFonts w:ascii="Arial" w:hAnsi="Arial" w:cs="Arial"/>
          <w:lang w:eastAsia="zh-CN"/>
        </w:rPr>
        <w:t>poniższych wzorów</w:t>
      </w:r>
      <w:r w:rsidRPr="001A677D">
        <w:rPr>
          <w:rFonts w:ascii="Arial" w:hAnsi="Arial" w:cs="Arial"/>
          <w:lang w:eastAsia="zh-CN"/>
        </w:rPr>
        <w:t>:</w:t>
      </w:r>
    </w:p>
    <w:p w14:paraId="2BC990E6" w14:textId="25090ACC" w:rsidR="002749ED" w:rsidRPr="001A677D" w:rsidRDefault="002749ED" w:rsidP="00F02C2D">
      <w:pPr>
        <w:numPr>
          <w:ilvl w:val="0"/>
          <w:numId w:val="8"/>
        </w:numPr>
        <w:suppressAutoHyphens/>
        <w:jc w:val="both"/>
        <w:rPr>
          <w:rFonts w:ascii="Arial" w:hAnsi="Arial" w:cs="Arial"/>
          <w:b/>
          <w:lang w:eastAsia="zh-CN"/>
        </w:rPr>
      </w:pPr>
      <w:r w:rsidRPr="001A677D">
        <w:rPr>
          <w:rFonts w:ascii="Arial" w:hAnsi="Arial" w:cs="Arial"/>
          <w:b/>
          <w:lang w:eastAsia="zh-CN"/>
        </w:rPr>
        <w:t>Cena</w:t>
      </w:r>
      <w:r w:rsidR="008311BF" w:rsidRPr="001A677D">
        <w:rPr>
          <w:rFonts w:ascii="Arial" w:hAnsi="Arial" w:cs="Arial"/>
          <w:b/>
          <w:lang w:eastAsia="zh-CN"/>
        </w:rPr>
        <w:t xml:space="preserve"> </w:t>
      </w:r>
      <w:r w:rsidR="00B1697B" w:rsidRPr="001A677D">
        <w:rPr>
          <w:rFonts w:ascii="Arial" w:hAnsi="Arial" w:cs="Arial"/>
          <w:b/>
          <w:lang w:eastAsia="zh-CN"/>
        </w:rPr>
        <w:t>(</w:t>
      </w:r>
      <w:proofErr w:type="spellStart"/>
      <w:r w:rsidR="00B1697B" w:rsidRPr="001A677D">
        <w:rPr>
          <w:rFonts w:ascii="Arial" w:hAnsi="Arial" w:cs="Arial"/>
          <w:b/>
          <w:lang w:eastAsia="zh-CN"/>
        </w:rPr>
        <w:t>Pc</w:t>
      </w:r>
      <w:proofErr w:type="spellEnd"/>
      <w:r w:rsidR="008311BF" w:rsidRPr="001A677D">
        <w:rPr>
          <w:rFonts w:ascii="Arial" w:hAnsi="Arial" w:cs="Arial"/>
          <w:b/>
          <w:lang w:eastAsia="zh-CN"/>
        </w:rPr>
        <w:t>)</w:t>
      </w:r>
    </w:p>
    <w:p w14:paraId="6EC87F39" w14:textId="124844E9" w:rsidR="002749ED" w:rsidRPr="001A677D" w:rsidRDefault="002749ED" w:rsidP="00F02C2D">
      <w:pPr>
        <w:suppressAutoHyphens/>
        <w:ind w:left="705"/>
        <w:jc w:val="both"/>
        <w:rPr>
          <w:rFonts w:ascii="Arial" w:hAnsi="Arial" w:cs="Arial"/>
          <w:lang w:eastAsia="zh-CN"/>
        </w:rPr>
      </w:pPr>
      <w:proofErr w:type="spellStart"/>
      <w:r w:rsidRPr="001A677D">
        <w:rPr>
          <w:rFonts w:ascii="Arial" w:hAnsi="Arial" w:cs="Arial"/>
          <w:lang w:eastAsia="zh-CN"/>
        </w:rPr>
        <w:t>Pc</w:t>
      </w:r>
      <w:proofErr w:type="spellEnd"/>
      <w:r w:rsidRPr="001A677D">
        <w:rPr>
          <w:rFonts w:ascii="Arial" w:hAnsi="Arial" w:cs="Arial"/>
          <w:lang w:eastAsia="zh-CN"/>
        </w:rPr>
        <w:t xml:space="preserve"> = (</w:t>
      </w:r>
      <w:proofErr w:type="spellStart"/>
      <w:r w:rsidRPr="001A677D">
        <w:rPr>
          <w:rFonts w:ascii="Arial" w:hAnsi="Arial" w:cs="Arial"/>
          <w:lang w:eastAsia="zh-CN"/>
        </w:rPr>
        <w:t>Cn</w:t>
      </w:r>
      <w:proofErr w:type="spellEnd"/>
      <w:r w:rsidRPr="001A677D">
        <w:rPr>
          <w:rFonts w:ascii="Arial" w:hAnsi="Arial" w:cs="Arial"/>
          <w:lang w:eastAsia="zh-CN"/>
        </w:rPr>
        <w:t xml:space="preserve"> : Co) x 100 pkt. x </w:t>
      </w:r>
      <w:r w:rsidR="00CB0656">
        <w:rPr>
          <w:rFonts w:ascii="Arial" w:hAnsi="Arial" w:cs="Arial"/>
          <w:lang w:eastAsia="zh-CN"/>
        </w:rPr>
        <w:t>10</w:t>
      </w:r>
      <w:r w:rsidRPr="001A677D">
        <w:rPr>
          <w:rFonts w:ascii="Arial" w:hAnsi="Arial" w:cs="Arial"/>
          <w:lang w:eastAsia="zh-CN"/>
        </w:rPr>
        <w:t>0%, gdzie:</w:t>
      </w:r>
    </w:p>
    <w:p w14:paraId="20852DDB" w14:textId="31A6973E" w:rsidR="002749ED" w:rsidRPr="001A677D" w:rsidRDefault="002749ED" w:rsidP="00F02C2D">
      <w:pPr>
        <w:suppressAutoHyphens/>
        <w:ind w:left="709"/>
        <w:jc w:val="both"/>
        <w:rPr>
          <w:rFonts w:ascii="Arial" w:hAnsi="Arial" w:cs="Arial"/>
          <w:lang w:val="x-none" w:eastAsia="zh-CN"/>
        </w:rPr>
      </w:pPr>
      <w:proofErr w:type="spellStart"/>
      <w:r w:rsidRPr="001A677D">
        <w:rPr>
          <w:rFonts w:ascii="Arial" w:hAnsi="Arial" w:cs="Arial"/>
          <w:lang w:val="x-none" w:eastAsia="zh-CN"/>
        </w:rPr>
        <w:t>Cn</w:t>
      </w:r>
      <w:proofErr w:type="spellEnd"/>
      <w:r w:rsidRPr="001A677D">
        <w:rPr>
          <w:rFonts w:ascii="Arial" w:hAnsi="Arial" w:cs="Arial"/>
          <w:lang w:val="x-none" w:eastAsia="zh-CN"/>
        </w:rPr>
        <w:t xml:space="preserve"> – cena najniższa </w:t>
      </w:r>
      <w:bookmarkStart w:id="4" w:name="_Hlk526232812"/>
      <w:r w:rsidRPr="001A677D">
        <w:rPr>
          <w:rFonts w:ascii="Arial" w:hAnsi="Arial" w:cs="Arial"/>
          <w:lang w:val="x-none" w:eastAsia="zh-CN"/>
        </w:rPr>
        <w:t>wśród złożonych ofert</w:t>
      </w:r>
    </w:p>
    <w:bookmarkEnd w:id="4"/>
    <w:p w14:paraId="357E903C" w14:textId="79886AFE" w:rsidR="00C9276D" w:rsidRDefault="002749ED" w:rsidP="00F02C2D">
      <w:pPr>
        <w:suppressAutoHyphens/>
        <w:ind w:left="709"/>
        <w:jc w:val="both"/>
        <w:rPr>
          <w:rFonts w:ascii="Arial" w:hAnsi="Arial" w:cs="Arial"/>
          <w:lang w:val="x-none" w:eastAsia="zh-CN"/>
        </w:rPr>
      </w:pPr>
      <w:r w:rsidRPr="001A677D">
        <w:rPr>
          <w:rFonts w:ascii="Arial" w:hAnsi="Arial" w:cs="Arial"/>
          <w:lang w:val="x-none" w:eastAsia="zh-CN"/>
        </w:rPr>
        <w:t>Co – cena zaproponowana przez wykonawcę</w:t>
      </w:r>
    </w:p>
    <w:p w14:paraId="0D0D4DE6" w14:textId="77777777" w:rsidR="00D1297A" w:rsidRPr="00D1297A" w:rsidRDefault="002749ED" w:rsidP="00F02C2D">
      <w:pPr>
        <w:numPr>
          <w:ilvl w:val="0"/>
          <w:numId w:val="7"/>
        </w:numPr>
        <w:tabs>
          <w:tab w:val="clear" w:pos="360"/>
        </w:tabs>
        <w:suppressAutoHyphens/>
        <w:ind w:left="227" w:hanging="170"/>
        <w:jc w:val="both"/>
        <w:rPr>
          <w:rFonts w:ascii="Arial" w:hAnsi="Arial" w:cs="Arial"/>
          <w:b/>
          <w:u w:val="single"/>
          <w:lang w:val="x-none" w:eastAsia="zh-CN"/>
        </w:rPr>
      </w:pPr>
      <w:r w:rsidRPr="00D1297A">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00282ACE" w:rsidRPr="00D1297A">
        <w:rPr>
          <w:rFonts w:ascii="Arial" w:hAnsi="Arial" w:cs="Arial"/>
          <w:lang w:eastAsia="zh-CN"/>
        </w:rPr>
        <w:t>ium</w:t>
      </w:r>
      <w:r w:rsidRPr="00D1297A">
        <w:rPr>
          <w:rFonts w:ascii="Arial" w:hAnsi="Arial" w:cs="Arial"/>
          <w:lang w:val="x-none" w:eastAsia="zh-CN"/>
        </w:rPr>
        <w:t xml:space="preserve"> wyboru.</w:t>
      </w:r>
    </w:p>
    <w:p w14:paraId="69DA3A23" w14:textId="752B27EF" w:rsidR="00D1297A" w:rsidRPr="00D1297A" w:rsidRDefault="00D1297A" w:rsidP="00F02C2D">
      <w:pPr>
        <w:suppressAutoHyphens/>
        <w:ind w:left="227"/>
        <w:jc w:val="both"/>
        <w:rPr>
          <w:rFonts w:ascii="Arial" w:hAnsi="Arial" w:cs="Arial"/>
          <w:b/>
          <w:u w:val="single"/>
          <w:lang w:val="x-none" w:eastAsia="zh-CN"/>
        </w:rPr>
      </w:pPr>
      <w:r w:rsidRPr="00D1297A">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w:t>
      </w:r>
      <w:r w:rsidR="004C153D">
        <w:rPr>
          <w:rFonts w:ascii="Arial" w:hAnsi="Arial" w:cs="Arial"/>
        </w:rPr>
        <w:t> </w:t>
      </w:r>
      <w:r w:rsidRPr="00D1297A">
        <w:rPr>
          <w:rFonts w:ascii="Arial" w:hAnsi="Arial" w:cs="Arial"/>
        </w:rPr>
        <w:t>ustawie oraz SWZ i została oceniona jako najkorzystniejsza w oparciu o podane kryteria wyboru.</w:t>
      </w:r>
    </w:p>
    <w:p w14:paraId="117A06F9" w14:textId="5A69EF34" w:rsidR="00B37B10" w:rsidRPr="00E72740" w:rsidRDefault="00B37B10" w:rsidP="00F02C2D">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2C7FA142" w:rsidR="00107870" w:rsidRPr="00107870" w:rsidRDefault="00107870" w:rsidP="00F02C2D">
      <w:pPr>
        <w:pStyle w:val="Default"/>
        <w:numPr>
          <w:ilvl w:val="0"/>
          <w:numId w:val="20"/>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4C153D">
        <w:rPr>
          <w:rFonts w:ascii="Arial" w:hAnsi="Arial" w:cs="Arial"/>
          <w:sz w:val="20"/>
          <w:szCs w:val="20"/>
        </w:rPr>
        <w:t xml:space="preserve"> </w:t>
      </w:r>
      <w:r w:rsidRPr="00107870">
        <w:rPr>
          <w:rFonts w:ascii="Arial" w:hAnsi="Arial" w:cs="Arial"/>
          <w:sz w:val="20"/>
          <w:szCs w:val="20"/>
        </w:rPr>
        <w:t>podane w niej kryteria oceny ofert.</w:t>
      </w:r>
    </w:p>
    <w:p w14:paraId="30C0E622" w14:textId="1CA4F7CC" w:rsidR="00107870" w:rsidRPr="00107870" w:rsidRDefault="00107870" w:rsidP="00F02C2D">
      <w:pPr>
        <w:pStyle w:val="Default"/>
        <w:numPr>
          <w:ilvl w:val="0"/>
          <w:numId w:val="20"/>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F02C2D">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F02C2D">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F02C2D">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F02C2D">
      <w:pPr>
        <w:pStyle w:val="Akapitzlist"/>
        <w:numPr>
          <w:ilvl w:val="0"/>
          <w:numId w:val="20"/>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30F800CF" w:rsidR="00B37B10" w:rsidRPr="007F2115" w:rsidRDefault="00107870" w:rsidP="00F02C2D">
      <w:pPr>
        <w:pStyle w:val="Akapitzlist"/>
        <w:numPr>
          <w:ilvl w:val="0"/>
          <w:numId w:val="20"/>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4BF8">
        <w:rPr>
          <w:rFonts w:ascii="Arial" w:hAnsi="Arial" w:cs="Arial"/>
          <w:sz w:val="20"/>
          <w:szCs w:val="20"/>
        </w:rPr>
        <w:t xml:space="preserve"> </w:t>
      </w:r>
      <w:r w:rsidRPr="007F2115">
        <w:rPr>
          <w:rFonts w:ascii="Arial" w:hAnsi="Arial" w:cs="Arial"/>
          <w:sz w:val="20"/>
          <w:szCs w:val="20"/>
        </w:rPr>
        <w:t>art.</w:t>
      </w:r>
      <w:r w:rsidR="00404BF8">
        <w:rPr>
          <w:rFonts w:ascii="Arial" w:hAnsi="Arial" w:cs="Arial"/>
          <w:sz w:val="20"/>
          <w:szCs w:val="20"/>
        </w:rPr>
        <w:t xml:space="preserve"> </w:t>
      </w:r>
      <w:r w:rsidRPr="007F2115">
        <w:rPr>
          <w:rFonts w:ascii="Arial" w:hAnsi="Arial" w:cs="Arial"/>
          <w:sz w:val="20"/>
          <w:szCs w:val="20"/>
        </w:rPr>
        <w:t>264</w:t>
      </w:r>
      <w:r w:rsidR="00404BF8">
        <w:rPr>
          <w:rFonts w:ascii="Arial" w:hAnsi="Arial" w:cs="Arial"/>
          <w:sz w:val="20"/>
          <w:szCs w:val="20"/>
        </w:rPr>
        <w:t xml:space="preserve"> </w:t>
      </w:r>
      <w:r w:rsidRPr="007F2115">
        <w:rPr>
          <w:rFonts w:ascii="Arial" w:hAnsi="Arial" w:cs="Arial"/>
          <w:sz w:val="20"/>
          <w:szCs w:val="20"/>
        </w:rPr>
        <w:t>ustawy Pzp.</w:t>
      </w:r>
    </w:p>
    <w:p w14:paraId="7B77E4AA" w14:textId="5E5893C0" w:rsidR="0034429E" w:rsidRPr="007F2115" w:rsidRDefault="00B37B10" w:rsidP="00F02C2D">
      <w:pPr>
        <w:pStyle w:val="Akapitzlist"/>
        <w:numPr>
          <w:ilvl w:val="0"/>
          <w:numId w:val="20"/>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07291DD2" w14:textId="25D56E8A" w:rsidR="00107870" w:rsidRPr="007F2115" w:rsidRDefault="00107870" w:rsidP="00F02C2D">
      <w:pPr>
        <w:pStyle w:val="Akapitzlist"/>
        <w:numPr>
          <w:ilvl w:val="0"/>
          <w:numId w:val="20"/>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F02C2D">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209F4A96" w:rsidR="0034429E" w:rsidRPr="00E72740" w:rsidRDefault="00EF3B6C" w:rsidP="00F02C2D">
      <w:pPr>
        <w:suppressAutoHyphens/>
        <w:jc w:val="both"/>
        <w:rPr>
          <w:rFonts w:ascii="Arial" w:hAnsi="Arial" w:cs="Arial"/>
          <w:position w:val="2"/>
          <w:lang w:eastAsia="zh-CN"/>
        </w:rPr>
      </w:pPr>
      <w:r w:rsidRPr="00F07FB6">
        <w:rPr>
          <w:rFonts w:ascii="Arial" w:hAnsi="Arial" w:cs="Arial"/>
          <w:position w:val="2"/>
          <w:lang w:eastAsia="zh-CN"/>
        </w:rPr>
        <w:t xml:space="preserve">Wszelkie postanowienia zawiera projekt umowy- załącznik nr </w:t>
      </w:r>
      <w:r w:rsidR="00282ACE" w:rsidRPr="00F07FB6">
        <w:rPr>
          <w:rFonts w:ascii="Arial" w:hAnsi="Arial" w:cs="Arial"/>
          <w:position w:val="2"/>
          <w:lang w:eastAsia="zh-CN"/>
        </w:rPr>
        <w:t>5</w:t>
      </w:r>
      <w:r w:rsidRPr="00F07FB6">
        <w:rPr>
          <w:rFonts w:ascii="Arial" w:hAnsi="Arial" w:cs="Arial"/>
          <w:position w:val="2"/>
          <w:lang w:eastAsia="zh-CN"/>
        </w:rPr>
        <w:t xml:space="preserve"> do SWZ.</w:t>
      </w:r>
    </w:p>
    <w:p w14:paraId="317DFAF6" w14:textId="367A71F6" w:rsidR="00EF3B6C" w:rsidRPr="00E72740" w:rsidRDefault="00EF3B6C" w:rsidP="00F02C2D">
      <w:pPr>
        <w:pStyle w:val="Akapitzlist"/>
        <w:numPr>
          <w:ilvl w:val="0"/>
          <w:numId w:val="16"/>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F02C2D">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F02C2D">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660DBB2A" w14:textId="1272B479" w:rsidR="004D6606" w:rsidRPr="00E72740" w:rsidRDefault="004D6606" w:rsidP="00F02C2D">
      <w:pPr>
        <w:pStyle w:val="Akapitzlist"/>
        <w:numPr>
          <w:ilvl w:val="0"/>
          <w:numId w:val="16"/>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lastRenderedPageBreak/>
        <w:t>ZAŁĄCZNIKI DO SPECYFIKACJI</w:t>
      </w:r>
    </w:p>
    <w:p w14:paraId="37D2263B" w14:textId="54F04E17" w:rsidR="004D6606" w:rsidRPr="00ED2A23" w:rsidRDefault="004D6606" w:rsidP="00F02C2D">
      <w:pPr>
        <w:suppressAutoHyphens/>
        <w:rPr>
          <w:rFonts w:ascii="Arial" w:hAnsi="Arial" w:cs="Arial"/>
          <w:position w:val="8"/>
          <w:lang w:eastAsia="zh-CN"/>
        </w:rPr>
      </w:pPr>
      <w:r w:rsidRPr="00ED2A23">
        <w:rPr>
          <w:rFonts w:ascii="Arial" w:hAnsi="Arial" w:cs="Arial"/>
          <w:position w:val="8"/>
          <w:lang w:val="x-none" w:eastAsia="zh-CN"/>
        </w:rPr>
        <w:t>Zał. nr 1 –</w:t>
      </w:r>
      <w:r w:rsidRPr="00ED2A23">
        <w:rPr>
          <w:rFonts w:ascii="Arial" w:hAnsi="Arial" w:cs="Arial"/>
          <w:position w:val="8"/>
          <w:lang w:eastAsia="zh-CN"/>
        </w:rPr>
        <w:t xml:space="preserve"> Formularz</w:t>
      </w:r>
      <w:r w:rsidRPr="00ED2A23">
        <w:rPr>
          <w:rFonts w:ascii="Arial" w:hAnsi="Arial" w:cs="Arial"/>
          <w:position w:val="8"/>
          <w:lang w:val="x-none" w:eastAsia="zh-CN"/>
        </w:rPr>
        <w:t xml:space="preserve"> „Oferta”</w:t>
      </w:r>
      <w:r w:rsidR="0034429E" w:rsidRPr="00ED2A23">
        <w:rPr>
          <w:rFonts w:ascii="Arial" w:hAnsi="Arial" w:cs="Arial"/>
          <w:position w:val="8"/>
          <w:lang w:eastAsia="zh-CN"/>
        </w:rPr>
        <w:t>,</w:t>
      </w:r>
    </w:p>
    <w:p w14:paraId="67B9F928" w14:textId="3A09A1EA" w:rsidR="004D6606" w:rsidRPr="004F6BD7" w:rsidRDefault="004D6606" w:rsidP="00F02C2D">
      <w:pPr>
        <w:suppressAutoHyphens/>
        <w:rPr>
          <w:rFonts w:ascii="Arial" w:hAnsi="Arial" w:cs="Arial"/>
          <w:lang w:eastAsia="zh-CN"/>
        </w:rPr>
      </w:pPr>
      <w:r w:rsidRPr="004F6BD7">
        <w:rPr>
          <w:rFonts w:ascii="Arial" w:hAnsi="Arial" w:cs="Arial"/>
          <w:lang w:eastAsia="zh-CN"/>
        </w:rPr>
        <w:t xml:space="preserve">Zał. nr 2 – </w:t>
      </w:r>
      <w:r w:rsidR="00F07FB6" w:rsidRPr="004F6BD7">
        <w:rPr>
          <w:rFonts w:ascii="Arial" w:hAnsi="Arial" w:cs="Arial"/>
          <w:lang w:eastAsia="zh-CN"/>
        </w:rPr>
        <w:t>„</w:t>
      </w:r>
      <w:r w:rsidR="00404BF8">
        <w:rPr>
          <w:rFonts w:ascii="Arial" w:hAnsi="Arial" w:cs="Arial"/>
          <w:lang w:eastAsia="zh-CN"/>
        </w:rPr>
        <w:t>Formularz cenowy,</w:t>
      </w:r>
    </w:p>
    <w:p w14:paraId="59B5D9EF" w14:textId="276B8B43" w:rsidR="00282ACE" w:rsidRPr="00ED2A23" w:rsidRDefault="00282ACE" w:rsidP="00F02C2D">
      <w:pPr>
        <w:suppressAutoHyphens/>
        <w:rPr>
          <w:rFonts w:ascii="Arial" w:hAnsi="Arial" w:cs="Arial"/>
          <w:position w:val="8"/>
          <w:lang w:eastAsia="zh-CN"/>
        </w:rPr>
      </w:pPr>
      <w:r w:rsidRPr="00ED2A23">
        <w:rPr>
          <w:rFonts w:ascii="Arial" w:hAnsi="Arial" w:cs="Arial"/>
          <w:position w:val="8"/>
          <w:lang w:val="x-none" w:eastAsia="zh-CN"/>
        </w:rPr>
        <w:t>Zał. nr 3 – Jednolity Europejski Dokument Zamówienia</w:t>
      </w:r>
      <w:r w:rsidR="0034429E" w:rsidRPr="00ED2A23">
        <w:rPr>
          <w:rFonts w:ascii="Arial" w:hAnsi="Arial" w:cs="Arial"/>
          <w:position w:val="8"/>
          <w:lang w:eastAsia="zh-CN"/>
        </w:rPr>
        <w:t xml:space="preserve"> </w:t>
      </w:r>
      <w:r w:rsidRPr="00ED2A23">
        <w:rPr>
          <w:rFonts w:ascii="Arial" w:hAnsi="Arial" w:cs="Arial"/>
          <w:i/>
          <w:iCs/>
          <w:position w:val="8"/>
          <w:sz w:val="16"/>
          <w:szCs w:val="16"/>
          <w:lang w:eastAsia="zh-CN"/>
        </w:rPr>
        <w:t>(JEDZ)</w:t>
      </w:r>
      <w:r w:rsidR="0034429E" w:rsidRPr="00ED2A23">
        <w:rPr>
          <w:rFonts w:ascii="Arial" w:hAnsi="Arial" w:cs="Arial"/>
          <w:i/>
          <w:iCs/>
          <w:position w:val="8"/>
          <w:sz w:val="16"/>
          <w:szCs w:val="16"/>
          <w:lang w:eastAsia="zh-CN"/>
        </w:rPr>
        <w:t>,</w:t>
      </w:r>
    </w:p>
    <w:p w14:paraId="4449EB40" w14:textId="47CCB828" w:rsidR="004D6606" w:rsidRPr="00ED2A23" w:rsidRDefault="004D6606" w:rsidP="00F02C2D">
      <w:pPr>
        <w:suppressAutoHyphens/>
        <w:ind w:left="1020" w:hanging="1020"/>
        <w:rPr>
          <w:rFonts w:ascii="Arial" w:hAnsi="Arial" w:cs="Arial"/>
          <w:position w:val="8"/>
          <w:lang w:eastAsia="zh-CN"/>
        </w:rPr>
      </w:pPr>
      <w:r w:rsidRPr="00ED2A23">
        <w:rPr>
          <w:rFonts w:ascii="Arial" w:hAnsi="Arial" w:cs="Arial"/>
          <w:position w:val="8"/>
          <w:lang w:val="x-none" w:eastAsia="zh-CN"/>
        </w:rPr>
        <w:t>Zał.</w:t>
      </w:r>
      <w:r w:rsidR="00CA742D">
        <w:rPr>
          <w:rFonts w:ascii="Arial" w:hAnsi="Arial" w:cs="Arial"/>
          <w:position w:val="8"/>
          <w:lang w:eastAsia="zh-CN"/>
        </w:rPr>
        <w:t xml:space="preserve"> </w:t>
      </w:r>
      <w:r w:rsidRPr="00ED2A23">
        <w:rPr>
          <w:rFonts w:ascii="Arial" w:hAnsi="Arial" w:cs="Arial"/>
          <w:position w:val="8"/>
          <w:lang w:val="x-none" w:eastAsia="zh-CN"/>
        </w:rPr>
        <w:t xml:space="preserve">nr 4 – </w:t>
      </w:r>
      <w:r w:rsidRPr="00ED2A23">
        <w:rPr>
          <w:rFonts w:ascii="Arial" w:hAnsi="Arial" w:cs="Arial"/>
          <w:position w:val="8"/>
          <w:lang w:eastAsia="zh-CN"/>
        </w:rPr>
        <w:t>O</w:t>
      </w:r>
      <w:r w:rsidRPr="00ED2A23">
        <w:rPr>
          <w:rFonts w:ascii="Arial" w:hAnsi="Arial" w:cs="Arial"/>
          <w:position w:val="8"/>
          <w:lang w:val="x-none" w:eastAsia="zh-CN"/>
        </w:rPr>
        <w:t>świadczenie dotyczące przynależności lub braku przynależności do tej samej grupy kapitałowej</w:t>
      </w:r>
      <w:r w:rsidR="0034429E" w:rsidRPr="00ED2A23">
        <w:rPr>
          <w:rFonts w:ascii="Arial" w:hAnsi="Arial" w:cs="Arial"/>
          <w:position w:val="8"/>
          <w:lang w:eastAsia="zh-CN"/>
        </w:rPr>
        <w:t>,</w:t>
      </w:r>
    </w:p>
    <w:p w14:paraId="1B6115F1" w14:textId="1F8761CA" w:rsidR="00B74BE5" w:rsidRDefault="004D6606" w:rsidP="00F02C2D">
      <w:pPr>
        <w:suppressAutoHyphens/>
        <w:rPr>
          <w:rFonts w:ascii="Arial" w:hAnsi="Arial" w:cs="Arial"/>
          <w:position w:val="8"/>
          <w:lang w:eastAsia="zh-CN"/>
        </w:rPr>
      </w:pPr>
      <w:r w:rsidRPr="00ED2A23">
        <w:rPr>
          <w:rFonts w:ascii="Arial" w:hAnsi="Arial" w:cs="Arial"/>
          <w:position w:val="8"/>
          <w:lang w:val="x-none" w:eastAsia="zh-CN"/>
        </w:rPr>
        <w:t xml:space="preserve">Zał. nr 5 – </w:t>
      </w:r>
      <w:r w:rsidR="00282ACE" w:rsidRPr="00ED2A23">
        <w:rPr>
          <w:rFonts w:ascii="Arial" w:hAnsi="Arial" w:cs="Arial"/>
          <w:position w:val="8"/>
          <w:lang w:eastAsia="zh-CN"/>
        </w:rPr>
        <w:t>Projekt umowy</w:t>
      </w:r>
      <w:r w:rsidR="00A3628A">
        <w:rPr>
          <w:rFonts w:ascii="Arial" w:hAnsi="Arial" w:cs="Arial"/>
          <w:position w:val="8"/>
          <w:lang w:eastAsia="zh-CN"/>
        </w:rPr>
        <w:t>,</w:t>
      </w:r>
    </w:p>
    <w:p w14:paraId="27BF4871" w14:textId="7F44D7C8" w:rsidR="00A3628A" w:rsidRPr="00A3628A" w:rsidRDefault="00A3628A" w:rsidP="00F02C2D">
      <w:pPr>
        <w:suppressAutoHyphens/>
        <w:rPr>
          <w:rFonts w:ascii="Arial" w:hAnsi="Arial" w:cs="Arial"/>
          <w:position w:val="8"/>
          <w:lang w:eastAsia="zh-CN"/>
        </w:rPr>
      </w:pPr>
      <w:r>
        <w:rPr>
          <w:rFonts w:ascii="Arial" w:hAnsi="Arial" w:cs="Arial"/>
          <w:position w:val="8"/>
          <w:lang w:eastAsia="zh-CN"/>
        </w:rPr>
        <w:t xml:space="preserve">Zał. nr 6 </w:t>
      </w:r>
      <w:r w:rsidRPr="00ED2A23">
        <w:rPr>
          <w:rFonts w:ascii="Arial" w:hAnsi="Arial" w:cs="Arial"/>
          <w:position w:val="8"/>
          <w:lang w:val="x-none" w:eastAsia="zh-CN"/>
        </w:rPr>
        <w:t>–</w:t>
      </w:r>
      <w:r>
        <w:rPr>
          <w:rFonts w:ascii="Arial" w:hAnsi="Arial" w:cs="Arial"/>
          <w:position w:val="8"/>
          <w:lang w:eastAsia="zh-CN"/>
        </w:rPr>
        <w:t xml:space="preserve"> </w:t>
      </w:r>
      <w:r>
        <w:rPr>
          <w:rFonts w:ascii="Arial" w:hAnsi="Arial" w:cs="Arial"/>
          <w:position w:val="8"/>
        </w:rPr>
        <w:t>Z</w:t>
      </w:r>
      <w:r w:rsidRPr="005A14EB">
        <w:rPr>
          <w:rFonts w:ascii="Arial" w:hAnsi="Arial" w:cs="Arial"/>
          <w:position w:val="8"/>
        </w:rPr>
        <w:t>obowiązanie podmiotu do udostępnienia zasobów</w:t>
      </w:r>
      <w:r w:rsidR="004C153D">
        <w:rPr>
          <w:rFonts w:ascii="Arial" w:hAnsi="Arial" w:cs="Arial"/>
          <w:position w:val="8"/>
        </w:rPr>
        <w:t>.</w:t>
      </w:r>
    </w:p>
    <w:sectPr w:rsidR="00A3628A" w:rsidRPr="00A3628A" w:rsidSect="00143FF8">
      <w:headerReference w:type="default" r:id="rId9"/>
      <w:footerReference w:type="default" r:id="rId10"/>
      <w:pgSz w:w="11907" w:h="16840" w:code="9"/>
      <w:pgMar w:top="851" w:right="1418" w:bottom="709" w:left="1418" w:header="426"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19D" w14:textId="77777777" w:rsidR="00825F6E" w:rsidRDefault="00825F6E">
      <w:r>
        <w:separator/>
      </w:r>
    </w:p>
  </w:endnote>
  <w:endnote w:type="continuationSeparator" w:id="0">
    <w:p w14:paraId="2A91168A" w14:textId="77777777" w:rsidR="00825F6E" w:rsidRDefault="0082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27A76EE9" w14:textId="52C3956B" w:rsidR="00B1697B" w:rsidRDefault="00B1697B" w:rsidP="005C3267">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0049" w14:textId="77777777" w:rsidR="00825F6E" w:rsidRDefault="00825F6E">
      <w:r>
        <w:separator/>
      </w:r>
    </w:p>
  </w:footnote>
  <w:footnote w:type="continuationSeparator" w:id="0">
    <w:p w14:paraId="1D1C85E4" w14:textId="77777777" w:rsidR="00825F6E" w:rsidRDefault="00825F6E">
      <w:r>
        <w:continuationSeparator/>
      </w:r>
    </w:p>
  </w:footnote>
  <w:footnote w:id="1">
    <w:p w14:paraId="0C395DC6" w14:textId="77777777" w:rsidR="00D66E09" w:rsidRPr="00CB0656" w:rsidRDefault="00D66E09" w:rsidP="007925DC">
      <w:pPr>
        <w:pStyle w:val="Tekstprzypisudolnego"/>
        <w:jc w:val="both"/>
        <w:rPr>
          <w:rFonts w:ascii="Arial" w:hAnsi="Arial" w:cs="Arial"/>
          <w:sz w:val="16"/>
          <w:szCs w:val="16"/>
        </w:rPr>
      </w:pPr>
      <w:r w:rsidRPr="00CB0656">
        <w:rPr>
          <w:rStyle w:val="Odwoanieprzypisudolnego"/>
          <w:rFonts w:ascii="Arial" w:hAnsi="Arial" w:cs="Arial"/>
          <w:sz w:val="16"/>
          <w:szCs w:val="16"/>
        </w:rPr>
        <w:footnoteRef/>
      </w:r>
      <w:r w:rsidRPr="00CB0656">
        <w:rPr>
          <w:rFonts w:ascii="Arial" w:hAnsi="Arial" w:cs="Arial"/>
          <w:sz w:val="16"/>
          <w:szCs w:val="16"/>
        </w:rPr>
        <w:t xml:space="preserve"> </w:t>
      </w:r>
      <w:r w:rsidRPr="00CB0656">
        <w:rPr>
          <w:rFonts w:ascii="Arial" w:hAnsi="Arial" w:cs="Arial"/>
          <w:b/>
          <w:sz w:val="16"/>
          <w:szCs w:val="16"/>
        </w:rPr>
        <w:t>Wyjaśnienie:</w:t>
      </w:r>
      <w:r w:rsidRPr="00CB0656">
        <w:rPr>
          <w:rFonts w:ascii="Arial" w:hAnsi="Arial" w:cs="Arial"/>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0FCF30BA" w14:textId="34CD5BFA" w:rsidR="00D66E09" w:rsidRPr="00CB0656" w:rsidRDefault="00D66E09" w:rsidP="007925DC">
      <w:pPr>
        <w:pStyle w:val="Tekstprzypisudolnego"/>
        <w:jc w:val="both"/>
        <w:rPr>
          <w:rFonts w:ascii="Arial" w:hAnsi="Arial" w:cs="Arial"/>
          <w:sz w:val="16"/>
          <w:szCs w:val="16"/>
        </w:rPr>
      </w:pPr>
      <w:r w:rsidRPr="00CB0656">
        <w:rPr>
          <w:rStyle w:val="Odwoanieprzypisudolnego"/>
          <w:rFonts w:ascii="Arial" w:hAnsi="Arial" w:cs="Arial"/>
          <w:sz w:val="16"/>
          <w:szCs w:val="16"/>
        </w:rPr>
        <w:footnoteRef/>
      </w:r>
      <w:r w:rsidRPr="00CB0656">
        <w:rPr>
          <w:rFonts w:ascii="Arial" w:hAnsi="Arial" w:cs="Arial"/>
          <w:sz w:val="16"/>
          <w:szCs w:val="16"/>
        </w:rPr>
        <w:t xml:space="preserve"> </w:t>
      </w:r>
      <w:r w:rsidRPr="00CB0656">
        <w:rPr>
          <w:rFonts w:ascii="Arial" w:hAnsi="Arial" w:cs="Arial"/>
          <w:b/>
          <w:sz w:val="16"/>
          <w:szCs w:val="16"/>
        </w:rPr>
        <w:t>Wyjaśnienie:</w:t>
      </w:r>
      <w:r w:rsidRPr="00CB0656">
        <w:rPr>
          <w:rFonts w:ascii="Arial" w:hAnsi="Arial" w:cs="Arial"/>
          <w:sz w:val="16"/>
          <w:szCs w:val="16"/>
        </w:rPr>
        <w:t xml:space="preserve"> skorzystanie z prawa do sprostowania nie może skutkować zmianą wyniku postępowania</w:t>
      </w:r>
      <w:r w:rsidR="005C3267" w:rsidRPr="00CB0656">
        <w:rPr>
          <w:rFonts w:ascii="Arial" w:hAnsi="Arial" w:cs="Arial"/>
          <w:sz w:val="16"/>
          <w:szCs w:val="16"/>
        </w:rPr>
        <w:t xml:space="preserve"> </w:t>
      </w:r>
      <w:r w:rsidRPr="00CB0656">
        <w:rPr>
          <w:rFonts w:ascii="Arial" w:hAnsi="Arial" w:cs="Arial"/>
          <w:sz w:val="16"/>
          <w:szCs w:val="16"/>
        </w:rPr>
        <w:t>o</w:t>
      </w:r>
      <w:r w:rsidR="005C3267" w:rsidRPr="00CB0656">
        <w:rPr>
          <w:rFonts w:ascii="Arial" w:hAnsi="Arial" w:cs="Arial"/>
          <w:sz w:val="16"/>
          <w:szCs w:val="16"/>
        </w:rPr>
        <w:t> </w:t>
      </w:r>
      <w:r w:rsidRPr="00CB0656">
        <w:rPr>
          <w:rFonts w:ascii="Arial" w:hAnsi="Arial" w:cs="Arial"/>
          <w:sz w:val="16"/>
          <w:szCs w:val="16"/>
        </w:rPr>
        <w:t>udzielenie zamówienia publicznego ani zmianą postanowień umowy w zakresie niezgodnym z ustawą Pzp oraz nie może naruszać integralności protokołu oraz jego załączników.</w:t>
      </w:r>
    </w:p>
  </w:footnote>
  <w:footnote w:id="3">
    <w:p w14:paraId="1A8D011A" w14:textId="6E7C7CC7" w:rsidR="00D66E09" w:rsidRDefault="00D66E09" w:rsidP="007925DC">
      <w:pPr>
        <w:pStyle w:val="Tekstprzypisudolnego"/>
        <w:jc w:val="both"/>
      </w:pPr>
      <w:r w:rsidRPr="00CB0656">
        <w:rPr>
          <w:rStyle w:val="Odwoanieprzypisudolnego"/>
          <w:rFonts w:ascii="Arial" w:hAnsi="Arial" w:cs="Arial"/>
          <w:sz w:val="16"/>
          <w:szCs w:val="16"/>
        </w:rPr>
        <w:footnoteRef/>
      </w:r>
      <w:r w:rsidRPr="00CB0656">
        <w:rPr>
          <w:rFonts w:ascii="Arial" w:hAnsi="Arial" w:cs="Arial"/>
          <w:sz w:val="16"/>
          <w:szCs w:val="16"/>
        </w:rPr>
        <w:t xml:space="preserve"> </w:t>
      </w:r>
      <w:r w:rsidRPr="00CB0656">
        <w:rPr>
          <w:rFonts w:ascii="Arial" w:hAnsi="Arial" w:cs="Arial"/>
          <w:b/>
          <w:sz w:val="16"/>
          <w:szCs w:val="16"/>
        </w:rPr>
        <w:t>Wyjaśnienie:</w:t>
      </w:r>
      <w:r w:rsidRPr="00CB0656">
        <w:rPr>
          <w:rFonts w:ascii="Arial" w:hAnsi="Arial" w:cs="Arial"/>
          <w:sz w:val="16"/>
          <w:szCs w:val="16"/>
        </w:rPr>
        <w:t xml:space="preserve"> prawo do ograniczenia przetwarzania nie ma zastosowania w odniesieniu do przechowywania, w</w:t>
      </w:r>
      <w:r w:rsidR="00254AB6">
        <w:rPr>
          <w:rFonts w:ascii="Arial" w:hAnsi="Arial" w:cs="Arial"/>
          <w:sz w:val="16"/>
          <w:szCs w:val="16"/>
        </w:rPr>
        <w:t xml:space="preserve"> </w:t>
      </w:r>
      <w:r w:rsidRPr="00CB0656">
        <w:rPr>
          <w:rFonts w:ascii="Arial" w:hAnsi="Arial" w:cs="Arial"/>
          <w:sz w:val="16"/>
          <w:szCs w:val="16"/>
        </w:rPr>
        <w:t>celu zapewnienia korzystania ze</w:t>
      </w:r>
      <w:r w:rsidR="005C3267" w:rsidRPr="00CB0656">
        <w:rPr>
          <w:rFonts w:ascii="Arial" w:hAnsi="Arial" w:cs="Arial"/>
          <w:sz w:val="16"/>
          <w:szCs w:val="16"/>
        </w:rPr>
        <w:t xml:space="preserve"> </w:t>
      </w:r>
      <w:r w:rsidRPr="00CB0656">
        <w:rPr>
          <w:rFonts w:ascii="Arial" w:hAnsi="Arial" w:cs="Arial"/>
          <w:sz w:val="16"/>
          <w:szCs w:val="16"/>
        </w:rPr>
        <w:t>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107A" w14:textId="3196D849" w:rsidR="00143FF8" w:rsidRPr="00143FF8" w:rsidRDefault="00143FF8" w:rsidP="00143FF8">
    <w:pPr>
      <w:pStyle w:val="Nagwek"/>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D90C236"/>
    <w:name w:val="WW8Num23"/>
    <w:lvl w:ilvl="0">
      <w:start w:val="1"/>
      <w:numFmt w:val="lowerLetter"/>
      <w:lvlText w:val="%1)"/>
      <w:lvlJc w:val="left"/>
      <w:pPr>
        <w:tabs>
          <w:tab w:val="num" w:pos="360"/>
        </w:tabs>
        <w:ind w:left="360" w:hanging="360"/>
      </w:pPr>
      <w:rPr>
        <w:rFonts w:ascii="Arial" w:hAnsi="Arial" w:cs="Arial"/>
        <w:i w:val="0"/>
        <w:i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204FE7"/>
    <w:multiLevelType w:val="multilevel"/>
    <w:tmpl w:val="3CBE8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6"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45D6611"/>
    <w:multiLevelType w:val="hybridMultilevel"/>
    <w:tmpl w:val="D3C6FC0E"/>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236C247A"/>
    <w:multiLevelType w:val="multilevel"/>
    <w:tmpl w:val="1660D886"/>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FA7413"/>
    <w:multiLevelType w:val="multilevel"/>
    <w:tmpl w:val="6226E762"/>
    <w:lvl w:ilvl="0">
      <w:start w:val="1"/>
      <w:numFmt w:val="decimal"/>
      <w:lvlText w:val="%1."/>
      <w:lvlJc w:val="left"/>
      <w:pPr>
        <w:ind w:left="360" w:hanging="360"/>
      </w:pPr>
      <w:rPr>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E40B4F"/>
    <w:multiLevelType w:val="hybridMultilevel"/>
    <w:tmpl w:val="DAFCAE00"/>
    <w:lvl w:ilvl="0" w:tplc="3A5A117A">
      <w:start w:val="2"/>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51D6649"/>
    <w:multiLevelType w:val="hybridMultilevel"/>
    <w:tmpl w:val="87F6850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E02FCD"/>
    <w:multiLevelType w:val="hybridMultilevel"/>
    <w:tmpl w:val="D3608EDC"/>
    <w:lvl w:ilvl="0" w:tplc="0FEACADA">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330196"/>
    <w:multiLevelType w:val="hybridMultilevel"/>
    <w:tmpl w:val="301AA832"/>
    <w:lvl w:ilvl="0" w:tplc="04150019">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9A9153A"/>
    <w:multiLevelType w:val="hybridMultilevel"/>
    <w:tmpl w:val="09A43FB4"/>
    <w:lvl w:ilvl="0" w:tplc="024A4390">
      <w:start w:val="1"/>
      <w:numFmt w:val="decimal"/>
      <w:lvlText w:val="%1."/>
      <w:lvlJc w:val="right"/>
      <w:pPr>
        <w:ind w:left="360" w:hanging="360"/>
      </w:pPr>
      <w:rPr>
        <w:rFonts w:hint="default"/>
        <w:b w:val="0"/>
        <w:bCs w:val="0"/>
        <w:sz w:val="20"/>
        <w:szCs w:val="20"/>
      </w:rPr>
    </w:lvl>
    <w:lvl w:ilvl="1" w:tplc="7A2C5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5C00FF"/>
    <w:multiLevelType w:val="hybridMultilevel"/>
    <w:tmpl w:val="64D84984"/>
    <w:lvl w:ilvl="0" w:tplc="65D6190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34C622E"/>
    <w:multiLevelType w:val="singleLevel"/>
    <w:tmpl w:val="75246802"/>
    <w:lvl w:ilvl="0">
      <w:start w:val="1"/>
      <w:numFmt w:val="decimal"/>
      <w:lvlText w:val="%1."/>
      <w:lvlJc w:val="left"/>
      <w:pPr>
        <w:tabs>
          <w:tab w:val="num" w:pos="0"/>
        </w:tabs>
        <w:ind w:left="340" w:hanging="340"/>
      </w:pPr>
    </w:lvl>
  </w:abstractNum>
  <w:abstractNum w:abstractNumId="58"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9"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CB30389"/>
    <w:multiLevelType w:val="hybridMultilevel"/>
    <w:tmpl w:val="FCDE65B2"/>
    <w:lvl w:ilvl="0" w:tplc="1772B4C0">
      <w:start w:val="1"/>
      <w:numFmt w:val="upperRoman"/>
      <w:lvlText w:val="%1."/>
      <w:lvlJc w:val="right"/>
      <w:pPr>
        <w:ind w:left="720" w:hanging="360"/>
      </w:pPr>
      <w:rPr>
        <w:b/>
        <w:bCs/>
      </w:rPr>
    </w:lvl>
    <w:lvl w:ilvl="1" w:tplc="E7506802">
      <w:start w:val="1"/>
      <w:numFmt w:val="decimal"/>
      <w:lvlText w:val="%2."/>
      <w:lvlJc w:val="righ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0DE6271"/>
    <w:multiLevelType w:val="multilevel"/>
    <w:tmpl w:val="869A36D6"/>
    <w:lvl w:ilvl="0">
      <w:start w:val="1"/>
      <w:numFmt w:val="decimal"/>
      <w:lvlText w:val="%1."/>
      <w:lvlJc w:val="right"/>
      <w:pPr>
        <w:tabs>
          <w:tab w:val="num" w:pos="360"/>
        </w:tabs>
        <w:ind w:left="360" w:hanging="360"/>
      </w:pPr>
      <w:rPr>
        <w:i w:val="0"/>
        <w:i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4044118"/>
    <w:multiLevelType w:val="multilevel"/>
    <w:tmpl w:val="8DDCBFA8"/>
    <w:lvl w:ilvl="0">
      <w:start w:val="1"/>
      <w:numFmt w:val="decimal"/>
      <w:lvlText w:val="%1."/>
      <w:lvlJc w:val="righ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3735D0"/>
    <w:multiLevelType w:val="hybridMultilevel"/>
    <w:tmpl w:val="C0DEB0F0"/>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7" w15:restartNumberingAfterBreak="0">
    <w:nsid w:val="6F4B662D"/>
    <w:multiLevelType w:val="hybridMultilevel"/>
    <w:tmpl w:val="4270259E"/>
    <w:lvl w:ilvl="0" w:tplc="024A4390">
      <w:start w:val="1"/>
      <w:numFmt w:val="decimal"/>
      <w:lvlText w:val="%1."/>
      <w:lvlJc w:val="righ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8"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748F554F"/>
    <w:multiLevelType w:val="hybridMultilevel"/>
    <w:tmpl w:val="E428916E"/>
    <w:lvl w:ilvl="0" w:tplc="024A4390">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533644C"/>
    <w:multiLevelType w:val="hybridMultilevel"/>
    <w:tmpl w:val="AEE0605E"/>
    <w:lvl w:ilvl="0" w:tplc="948A1AC6">
      <w:start w:val="1"/>
      <w:numFmt w:val="decimal"/>
      <w:lvlText w:val="%1."/>
      <w:lvlJc w:val="right"/>
      <w:pPr>
        <w:ind w:left="720" w:hanging="360"/>
      </w:pPr>
      <w:rPr>
        <w:rFonts w:hint="default"/>
        <w:b w:val="0"/>
        <w:bCs w:val="0"/>
      </w:rPr>
    </w:lvl>
    <w:lvl w:ilvl="1" w:tplc="024A4390">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B674B"/>
    <w:multiLevelType w:val="hybridMultilevel"/>
    <w:tmpl w:val="F300F436"/>
    <w:lvl w:ilvl="0" w:tplc="024A4390">
      <w:start w:val="1"/>
      <w:numFmt w:val="decimal"/>
      <w:lvlText w:val="%1."/>
      <w:lvlJc w:val="righ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E9B5E1D"/>
    <w:multiLevelType w:val="hybridMultilevel"/>
    <w:tmpl w:val="70E8F284"/>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35"/>
    <w:lvlOverride w:ilvl="0">
      <w:startOverride w:val="1"/>
    </w:lvlOverride>
  </w:num>
  <w:num w:numId="3">
    <w:abstractNumId w:val="59"/>
  </w:num>
  <w:num w:numId="4">
    <w:abstractNumId w:val="66"/>
  </w:num>
  <w:num w:numId="5">
    <w:abstractNumId w:val="36"/>
  </w:num>
  <w:num w:numId="6">
    <w:abstractNumId w:val="44"/>
  </w:num>
  <w:num w:numId="7">
    <w:abstractNumId w:val="52"/>
    <w:lvlOverride w:ilvl="0">
      <w:startOverride w:val="1"/>
    </w:lvlOverride>
  </w:num>
  <w:num w:numId="8">
    <w:abstractNumId w:val="37"/>
  </w:num>
  <w:num w:numId="9">
    <w:abstractNumId w:val="34"/>
  </w:num>
  <w:num w:numId="10">
    <w:abstractNumId w:val="72"/>
  </w:num>
  <w:num w:numId="11">
    <w:abstractNumId w:val="49"/>
  </w:num>
  <w:num w:numId="12">
    <w:abstractNumId w:val="33"/>
  </w:num>
  <w:num w:numId="13">
    <w:abstractNumId w:val="50"/>
  </w:num>
  <w:num w:numId="14">
    <w:abstractNumId w:val="38"/>
  </w:num>
  <w:num w:numId="15">
    <w:abstractNumId w:val="45"/>
  </w:num>
  <w:num w:numId="16">
    <w:abstractNumId w:val="60"/>
  </w:num>
  <w:num w:numId="17">
    <w:abstractNumId w:val="43"/>
  </w:num>
  <w:num w:numId="18">
    <w:abstractNumId w:val="40"/>
  </w:num>
  <w:num w:numId="19">
    <w:abstractNumId w:val="47"/>
  </w:num>
  <w:num w:numId="20">
    <w:abstractNumId w:val="61"/>
  </w:num>
  <w:num w:numId="21">
    <w:abstractNumId w:val="56"/>
  </w:num>
  <w:num w:numId="22">
    <w:abstractNumId w:val="42"/>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41"/>
  </w:num>
  <w:num w:numId="27">
    <w:abstractNumId w:val="39"/>
  </w:num>
  <w:num w:numId="28">
    <w:abstractNumId w:val="73"/>
  </w:num>
  <w:num w:numId="29">
    <w:abstractNumId w:val="55"/>
  </w:num>
  <w:num w:numId="30">
    <w:abstractNumId w:val="54"/>
  </w:num>
  <w:num w:numId="31">
    <w:abstractNumId w:val="71"/>
  </w:num>
  <w:num w:numId="32">
    <w:abstractNumId w:val="64"/>
  </w:num>
  <w:num w:numId="33">
    <w:abstractNumId w:val="67"/>
  </w:num>
  <w:num w:numId="34">
    <w:abstractNumId w:val="69"/>
  </w:num>
  <w:num w:numId="35">
    <w:abstractNumId w:val="65"/>
  </w:num>
  <w:num w:numId="36">
    <w:abstractNumId w:val="48"/>
  </w:num>
  <w:num w:numId="3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57"/>
    <w:lvlOverride w:ilvl="0">
      <w:startOverride w:val="1"/>
    </w:lvlOverride>
  </w:num>
  <w:num w:numId="40">
    <w:abstractNumId w:val="70"/>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07A3C"/>
    <w:rsid w:val="00023ABC"/>
    <w:rsid w:val="0003140B"/>
    <w:rsid w:val="000328F2"/>
    <w:rsid w:val="00032FCD"/>
    <w:rsid w:val="00035746"/>
    <w:rsid w:val="000360C8"/>
    <w:rsid w:val="00044C42"/>
    <w:rsid w:val="000475EC"/>
    <w:rsid w:val="0005134A"/>
    <w:rsid w:val="0005698A"/>
    <w:rsid w:val="00062202"/>
    <w:rsid w:val="00071F60"/>
    <w:rsid w:val="00076769"/>
    <w:rsid w:val="00095045"/>
    <w:rsid w:val="000958A2"/>
    <w:rsid w:val="000A3902"/>
    <w:rsid w:val="000A46CB"/>
    <w:rsid w:val="000B10F6"/>
    <w:rsid w:val="000B7021"/>
    <w:rsid w:val="000C0A4C"/>
    <w:rsid w:val="000D0F2B"/>
    <w:rsid w:val="000D29D0"/>
    <w:rsid w:val="000D2B3E"/>
    <w:rsid w:val="000D6633"/>
    <w:rsid w:val="000D6C51"/>
    <w:rsid w:val="000E2129"/>
    <w:rsid w:val="000E7CF9"/>
    <w:rsid w:val="000F51D5"/>
    <w:rsid w:val="000F7AA1"/>
    <w:rsid w:val="000F7CB8"/>
    <w:rsid w:val="00103425"/>
    <w:rsid w:val="00103A93"/>
    <w:rsid w:val="00107870"/>
    <w:rsid w:val="0011508E"/>
    <w:rsid w:val="00115A2E"/>
    <w:rsid w:val="001263CE"/>
    <w:rsid w:val="001357E3"/>
    <w:rsid w:val="00135DEB"/>
    <w:rsid w:val="0014060C"/>
    <w:rsid w:val="00143FF8"/>
    <w:rsid w:val="00145CFB"/>
    <w:rsid w:val="0016676F"/>
    <w:rsid w:val="00174C5F"/>
    <w:rsid w:val="00174EE0"/>
    <w:rsid w:val="00182690"/>
    <w:rsid w:val="0018436C"/>
    <w:rsid w:val="0019535B"/>
    <w:rsid w:val="001A677D"/>
    <w:rsid w:val="001A7E65"/>
    <w:rsid w:val="001B3B47"/>
    <w:rsid w:val="001B60B6"/>
    <w:rsid w:val="001C7872"/>
    <w:rsid w:val="001D2596"/>
    <w:rsid w:val="001E2CB6"/>
    <w:rsid w:val="001F1878"/>
    <w:rsid w:val="001F4692"/>
    <w:rsid w:val="00202E2E"/>
    <w:rsid w:val="002139D5"/>
    <w:rsid w:val="00220411"/>
    <w:rsid w:val="002270C9"/>
    <w:rsid w:val="00237DA6"/>
    <w:rsid w:val="00241854"/>
    <w:rsid w:val="00242AC6"/>
    <w:rsid w:val="00254AB6"/>
    <w:rsid w:val="0025634B"/>
    <w:rsid w:val="00260E7F"/>
    <w:rsid w:val="002611E4"/>
    <w:rsid w:val="00266736"/>
    <w:rsid w:val="002671C8"/>
    <w:rsid w:val="00272BD4"/>
    <w:rsid w:val="0027372D"/>
    <w:rsid w:val="002744E2"/>
    <w:rsid w:val="002749ED"/>
    <w:rsid w:val="00275DBD"/>
    <w:rsid w:val="00280D4F"/>
    <w:rsid w:val="00281EE3"/>
    <w:rsid w:val="00282ACE"/>
    <w:rsid w:val="00283313"/>
    <w:rsid w:val="00283707"/>
    <w:rsid w:val="00283809"/>
    <w:rsid w:val="00285C05"/>
    <w:rsid w:val="002A4A3D"/>
    <w:rsid w:val="002A6E4E"/>
    <w:rsid w:val="002A7524"/>
    <w:rsid w:val="002B6647"/>
    <w:rsid w:val="002D56C8"/>
    <w:rsid w:val="002E0B34"/>
    <w:rsid w:val="002F3105"/>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75252"/>
    <w:rsid w:val="0038134F"/>
    <w:rsid w:val="00381913"/>
    <w:rsid w:val="003819C1"/>
    <w:rsid w:val="00387560"/>
    <w:rsid w:val="00393C99"/>
    <w:rsid w:val="003A1908"/>
    <w:rsid w:val="003A27DA"/>
    <w:rsid w:val="003A5275"/>
    <w:rsid w:val="003A64EE"/>
    <w:rsid w:val="003B119C"/>
    <w:rsid w:val="003B1DEA"/>
    <w:rsid w:val="003B67DA"/>
    <w:rsid w:val="003B71C3"/>
    <w:rsid w:val="003C55C7"/>
    <w:rsid w:val="003C62DD"/>
    <w:rsid w:val="003C6EDF"/>
    <w:rsid w:val="003D2751"/>
    <w:rsid w:val="003E170A"/>
    <w:rsid w:val="003F2337"/>
    <w:rsid w:val="003F7A7F"/>
    <w:rsid w:val="00401091"/>
    <w:rsid w:val="004019E4"/>
    <w:rsid w:val="0040408D"/>
    <w:rsid w:val="00404AD5"/>
    <w:rsid w:val="00404BF8"/>
    <w:rsid w:val="004063BC"/>
    <w:rsid w:val="00410E42"/>
    <w:rsid w:val="004131FD"/>
    <w:rsid w:val="004179BB"/>
    <w:rsid w:val="0042040C"/>
    <w:rsid w:val="004226F5"/>
    <w:rsid w:val="00431353"/>
    <w:rsid w:val="00433740"/>
    <w:rsid w:val="00437551"/>
    <w:rsid w:val="004412F1"/>
    <w:rsid w:val="004520EC"/>
    <w:rsid w:val="0045455D"/>
    <w:rsid w:val="004569B1"/>
    <w:rsid w:val="00460A81"/>
    <w:rsid w:val="00460F0B"/>
    <w:rsid w:val="00462385"/>
    <w:rsid w:val="00462562"/>
    <w:rsid w:val="00464A0C"/>
    <w:rsid w:val="00465C36"/>
    <w:rsid w:val="00466C4A"/>
    <w:rsid w:val="00474A67"/>
    <w:rsid w:val="00480278"/>
    <w:rsid w:val="00481F12"/>
    <w:rsid w:val="00493860"/>
    <w:rsid w:val="00495626"/>
    <w:rsid w:val="00497B62"/>
    <w:rsid w:val="004A42A0"/>
    <w:rsid w:val="004A585F"/>
    <w:rsid w:val="004A5DD3"/>
    <w:rsid w:val="004B5C60"/>
    <w:rsid w:val="004C05F0"/>
    <w:rsid w:val="004C153D"/>
    <w:rsid w:val="004C7A2F"/>
    <w:rsid w:val="004D2D06"/>
    <w:rsid w:val="004D654C"/>
    <w:rsid w:val="004D6606"/>
    <w:rsid w:val="004E4C26"/>
    <w:rsid w:val="004F1935"/>
    <w:rsid w:val="004F3630"/>
    <w:rsid w:val="004F6BD7"/>
    <w:rsid w:val="005038C1"/>
    <w:rsid w:val="00503CA6"/>
    <w:rsid w:val="00504248"/>
    <w:rsid w:val="00504294"/>
    <w:rsid w:val="00505940"/>
    <w:rsid w:val="005136F0"/>
    <w:rsid w:val="0052452F"/>
    <w:rsid w:val="00531FD4"/>
    <w:rsid w:val="005332DD"/>
    <w:rsid w:val="0053381E"/>
    <w:rsid w:val="005415D2"/>
    <w:rsid w:val="005416BD"/>
    <w:rsid w:val="00541EC5"/>
    <w:rsid w:val="005432E5"/>
    <w:rsid w:val="00554C82"/>
    <w:rsid w:val="00554DAF"/>
    <w:rsid w:val="0056119B"/>
    <w:rsid w:val="00570E34"/>
    <w:rsid w:val="0057157A"/>
    <w:rsid w:val="00577501"/>
    <w:rsid w:val="00577D6F"/>
    <w:rsid w:val="0058251C"/>
    <w:rsid w:val="0058781C"/>
    <w:rsid w:val="005927BC"/>
    <w:rsid w:val="00593EEB"/>
    <w:rsid w:val="005A01D1"/>
    <w:rsid w:val="005A1122"/>
    <w:rsid w:val="005A409D"/>
    <w:rsid w:val="005A4524"/>
    <w:rsid w:val="005C097F"/>
    <w:rsid w:val="005C3267"/>
    <w:rsid w:val="005C6A30"/>
    <w:rsid w:val="005E1AF4"/>
    <w:rsid w:val="005E1FEA"/>
    <w:rsid w:val="005E51AB"/>
    <w:rsid w:val="005E5FAE"/>
    <w:rsid w:val="005F165B"/>
    <w:rsid w:val="005F376D"/>
    <w:rsid w:val="00602725"/>
    <w:rsid w:val="006064A6"/>
    <w:rsid w:val="00613210"/>
    <w:rsid w:val="00615422"/>
    <w:rsid w:val="0061596C"/>
    <w:rsid w:val="00623165"/>
    <w:rsid w:val="006255A8"/>
    <w:rsid w:val="00631B55"/>
    <w:rsid w:val="00632E23"/>
    <w:rsid w:val="0063307A"/>
    <w:rsid w:val="0063467C"/>
    <w:rsid w:val="00645BEC"/>
    <w:rsid w:val="00647526"/>
    <w:rsid w:val="00647688"/>
    <w:rsid w:val="006550DD"/>
    <w:rsid w:val="00655599"/>
    <w:rsid w:val="006701E7"/>
    <w:rsid w:val="0067486D"/>
    <w:rsid w:val="00685978"/>
    <w:rsid w:val="00686927"/>
    <w:rsid w:val="00690082"/>
    <w:rsid w:val="006934BF"/>
    <w:rsid w:val="00694601"/>
    <w:rsid w:val="006A3BC6"/>
    <w:rsid w:val="006B696D"/>
    <w:rsid w:val="006C4464"/>
    <w:rsid w:val="006C4C6B"/>
    <w:rsid w:val="006D5750"/>
    <w:rsid w:val="006E514E"/>
    <w:rsid w:val="006F25E0"/>
    <w:rsid w:val="00702509"/>
    <w:rsid w:val="0070316C"/>
    <w:rsid w:val="00705479"/>
    <w:rsid w:val="00706B0C"/>
    <w:rsid w:val="007071C9"/>
    <w:rsid w:val="00713C9F"/>
    <w:rsid w:val="007147C3"/>
    <w:rsid w:val="0071499D"/>
    <w:rsid w:val="00722BA6"/>
    <w:rsid w:val="0072473E"/>
    <w:rsid w:val="007260EA"/>
    <w:rsid w:val="00750A46"/>
    <w:rsid w:val="00755713"/>
    <w:rsid w:val="00760BFF"/>
    <w:rsid w:val="00764134"/>
    <w:rsid w:val="0077423D"/>
    <w:rsid w:val="00774E2E"/>
    <w:rsid w:val="007842A0"/>
    <w:rsid w:val="00784754"/>
    <w:rsid w:val="00792059"/>
    <w:rsid w:val="007925DC"/>
    <w:rsid w:val="007B0F2E"/>
    <w:rsid w:val="007B115E"/>
    <w:rsid w:val="007B1572"/>
    <w:rsid w:val="007B2793"/>
    <w:rsid w:val="007C49AF"/>
    <w:rsid w:val="007C6AB4"/>
    <w:rsid w:val="007D0F98"/>
    <w:rsid w:val="007D7941"/>
    <w:rsid w:val="007E3076"/>
    <w:rsid w:val="007E5D37"/>
    <w:rsid w:val="007F02B0"/>
    <w:rsid w:val="007F2115"/>
    <w:rsid w:val="008116B6"/>
    <w:rsid w:val="00812F61"/>
    <w:rsid w:val="008202BE"/>
    <w:rsid w:val="00825F6E"/>
    <w:rsid w:val="0083113A"/>
    <w:rsid w:val="008311BF"/>
    <w:rsid w:val="00836505"/>
    <w:rsid w:val="00843D95"/>
    <w:rsid w:val="00853074"/>
    <w:rsid w:val="00855873"/>
    <w:rsid w:val="008670DC"/>
    <w:rsid w:val="00877436"/>
    <w:rsid w:val="00881DFC"/>
    <w:rsid w:val="00884FA3"/>
    <w:rsid w:val="00892A17"/>
    <w:rsid w:val="00895BA1"/>
    <w:rsid w:val="0089763E"/>
    <w:rsid w:val="008A15DA"/>
    <w:rsid w:val="008A56AD"/>
    <w:rsid w:val="008A5E20"/>
    <w:rsid w:val="008A6414"/>
    <w:rsid w:val="008B1872"/>
    <w:rsid w:val="008B2F4C"/>
    <w:rsid w:val="008B413C"/>
    <w:rsid w:val="008B613B"/>
    <w:rsid w:val="008B6776"/>
    <w:rsid w:val="008C031F"/>
    <w:rsid w:val="008C23E5"/>
    <w:rsid w:val="008C54BA"/>
    <w:rsid w:val="008D0044"/>
    <w:rsid w:val="008E0792"/>
    <w:rsid w:val="008E6DA7"/>
    <w:rsid w:val="008F301D"/>
    <w:rsid w:val="008F6A6B"/>
    <w:rsid w:val="00900066"/>
    <w:rsid w:val="009028D7"/>
    <w:rsid w:val="00903327"/>
    <w:rsid w:val="00903403"/>
    <w:rsid w:val="00907292"/>
    <w:rsid w:val="009120D0"/>
    <w:rsid w:val="0092223D"/>
    <w:rsid w:val="0092395D"/>
    <w:rsid w:val="00924DA5"/>
    <w:rsid w:val="00926859"/>
    <w:rsid w:val="00927426"/>
    <w:rsid w:val="009275D2"/>
    <w:rsid w:val="0093355D"/>
    <w:rsid w:val="009351F6"/>
    <w:rsid w:val="00940073"/>
    <w:rsid w:val="009418CD"/>
    <w:rsid w:val="00952C8A"/>
    <w:rsid w:val="009553F6"/>
    <w:rsid w:val="009617CA"/>
    <w:rsid w:val="00974DFE"/>
    <w:rsid w:val="00982516"/>
    <w:rsid w:val="00984A1B"/>
    <w:rsid w:val="00987205"/>
    <w:rsid w:val="00990AE0"/>
    <w:rsid w:val="009947AA"/>
    <w:rsid w:val="009A1585"/>
    <w:rsid w:val="009A6868"/>
    <w:rsid w:val="009A72E7"/>
    <w:rsid w:val="009B2CCA"/>
    <w:rsid w:val="009B5DA0"/>
    <w:rsid w:val="009B6FAF"/>
    <w:rsid w:val="009C5122"/>
    <w:rsid w:val="009C6929"/>
    <w:rsid w:val="009D4CC1"/>
    <w:rsid w:val="009D66E6"/>
    <w:rsid w:val="009E35BE"/>
    <w:rsid w:val="009E607B"/>
    <w:rsid w:val="009F0165"/>
    <w:rsid w:val="009F3557"/>
    <w:rsid w:val="009F468F"/>
    <w:rsid w:val="00A03A8C"/>
    <w:rsid w:val="00A07C48"/>
    <w:rsid w:val="00A07C6A"/>
    <w:rsid w:val="00A117C7"/>
    <w:rsid w:val="00A123DD"/>
    <w:rsid w:val="00A24FEF"/>
    <w:rsid w:val="00A3628A"/>
    <w:rsid w:val="00A443FF"/>
    <w:rsid w:val="00A444F9"/>
    <w:rsid w:val="00A457A4"/>
    <w:rsid w:val="00A460CD"/>
    <w:rsid w:val="00A70321"/>
    <w:rsid w:val="00A7263F"/>
    <w:rsid w:val="00A7471A"/>
    <w:rsid w:val="00A8117F"/>
    <w:rsid w:val="00A84EAF"/>
    <w:rsid w:val="00A94BF9"/>
    <w:rsid w:val="00A9542A"/>
    <w:rsid w:val="00AA1DE4"/>
    <w:rsid w:val="00AB6445"/>
    <w:rsid w:val="00AB6624"/>
    <w:rsid w:val="00AC3193"/>
    <w:rsid w:val="00AC7291"/>
    <w:rsid w:val="00AE4CA2"/>
    <w:rsid w:val="00AE5FA9"/>
    <w:rsid w:val="00AF42FC"/>
    <w:rsid w:val="00AF7647"/>
    <w:rsid w:val="00B0211F"/>
    <w:rsid w:val="00B0689A"/>
    <w:rsid w:val="00B11D28"/>
    <w:rsid w:val="00B1697B"/>
    <w:rsid w:val="00B24B00"/>
    <w:rsid w:val="00B27D83"/>
    <w:rsid w:val="00B30654"/>
    <w:rsid w:val="00B33359"/>
    <w:rsid w:val="00B37B10"/>
    <w:rsid w:val="00B4178C"/>
    <w:rsid w:val="00B44A15"/>
    <w:rsid w:val="00B5036A"/>
    <w:rsid w:val="00B51C1F"/>
    <w:rsid w:val="00B52325"/>
    <w:rsid w:val="00B5493D"/>
    <w:rsid w:val="00B60C43"/>
    <w:rsid w:val="00B633AB"/>
    <w:rsid w:val="00B65465"/>
    <w:rsid w:val="00B664CE"/>
    <w:rsid w:val="00B7103F"/>
    <w:rsid w:val="00B72D40"/>
    <w:rsid w:val="00B74BE5"/>
    <w:rsid w:val="00B843EE"/>
    <w:rsid w:val="00B874E8"/>
    <w:rsid w:val="00B92D10"/>
    <w:rsid w:val="00B9487A"/>
    <w:rsid w:val="00BA56B8"/>
    <w:rsid w:val="00BA5C4E"/>
    <w:rsid w:val="00BA6E49"/>
    <w:rsid w:val="00BD1008"/>
    <w:rsid w:val="00BD1BCA"/>
    <w:rsid w:val="00BD3FCD"/>
    <w:rsid w:val="00BD5BE6"/>
    <w:rsid w:val="00BD71A3"/>
    <w:rsid w:val="00BD72AF"/>
    <w:rsid w:val="00BE2F0C"/>
    <w:rsid w:val="00BE3FF8"/>
    <w:rsid w:val="00BE46AD"/>
    <w:rsid w:val="00BE6441"/>
    <w:rsid w:val="00C02743"/>
    <w:rsid w:val="00C03A2C"/>
    <w:rsid w:val="00C20917"/>
    <w:rsid w:val="00C21B75"/>
    <w:rsid w:val="00C23289"/>
    <w:rsid w:val="00C31AE1"/>
    <w:rsid w:val="00C542CF"/>
    <w:rsid w:val="00C61645"/>
    <w:rsid w:val="00C62178"/>
    <w:rsid w:val="00C8139F"/>
    <w:rsid w:val="00C829F8"/>
    <w:rsid w:val="00C86F4B"/>
    <w:rsid w:val="00C87738"/>
    <w:rsid w:val="00C90BF9"/>
    <w:rsid w:val="00C9276D"/>
    <w:rsid w:val="00C96445"/>
    <w:rsid w:val="00CA6F89"/>
    <w:rsid w:val="00CA742D"/>
    <w:rsid w:val="00CB0656"/>
    <w:rsid w:val="00CB1F0E"/>
    <w:rsid w:val="00CB2FA5"/>
    <w:rsid w:val="00CB625C"/>
    <w:rsid w:val="00CC4EFA"/>
    <w:rsid w:val="00CC5ED3"/>
    <w:rsid w:val="00CD22EA"/>
    <w:rsid w:val="00CD4061"/>
    <w:rsid w:val="00CD586D"/>
    <w:rsid w:val="00CE1E3A"/>
    <w:rsid w:val="00CE4CC1"/>
    <w:rsid w:val="00CF7BBC"/>
    <w:rsid w:val="00D01145"/>
    <w:rsid w:val="00D04846"/>
    <w:rsid w:val="00D0497E"/>
    <w:rsid w:val="00D0563E"/>
    <w:rsid w:val="00D1297A"/>
    <w:rsid w:val="00D12C02"/>
    <w:rsid w:val="00D14B9A"/>
    <w:rsid w:val="00D232E0"/>
    <w:rsid w:val="00D4377A"/>
    <w:rsid w:val="00D515A5"/>
    <w:rsid w:val="00D5269F"/>
    <w:rsid w:val="00D52B95"/>
    <w:rsid w:val="00D61E7A"/>
    <w:rsid w:val="00D62CB3"/>
    <w:rsid w:val="00D6537D"/>
    <w:rsid w:val="00D66716"/>
    <w:rsid w:val="00D66E09"/>
    <w:rsid w:val="00D82D15"/>
    <w:rsid w:val="00D8308C"/>
    <w:rsid w:val="00DA73D5"/>
    <w:rsid w:val="00DB295C"/>
    <w:rsid w:val="00DD0491"/>
    <w:rsid w:val="00DE2F3C"/>
    <w:rsid w:val="00DE785E"/>
    <w:rsid w:val="00DF1638"/>
    <w:rsid w:val="00DF524C"/>
    <w:rsid w:val="00DF698A"/>
    <w:rsid w:val="00E009E5"/>
    <w:rsid w:val="00E01EAF"/>
    <w:rsid w:val="00E032C9"/>
    <w:rsid w:val="00E03970"/>
    <w:rsid w:val="00E05178"/>
    <w:rsid w:val="00E106AB"/>
    <w:rsid w:val="00E140AE"/>
    <w:rsid w:val="00E1767A"/>
    <w:rsid w:val="00E21401"/>
    <w:rsid w:val="00E23D72"/>
    <w:rsid w:val="00E2767F"/>
    <w:rsid w:val="00E37A32"/>
    <w:rsid w:val="00E4737B"/>
    <w:rsid w:val="00E530C7"/>
    <w:rsid w:val="00E549A8"/>
    <w:rsid w:val="00E560D2"/>
    <w:rsid w:val="00E61E54"/>
    <w:rsid w:val="00E63D5C"/>
    <w:rsid w:val="00E6409E"/>
    <w:rsid w:val="00E64CF0"/>
    <w:rsid w:val="00E6507D"/>
    <w:rsid w:val="00E66C2F"/>
    <w:rsid w:val="00E673E3"/>
    <w:rsid w:val="00E71054"/>
    <w:rsid w:val="00E72740"/>
    <w:rsid w:val="00E747EF"/>
    <w:rsid w:val="00E77859"/>
    <w:rsid w:val="00E868E3"/>
    <w:rsid w:val="00E9006B"/>
    <w:rsid w:val="00E91BA6"/>
    <w:rsid w:val="00E928BF"/>
    <w:rsid w:val="00E936FB"/>
    <w:rsid w:val="00E96C9F"/>
    <w:rsid w:val="00E97B30"/>
    <w:rsid w:val="00EA07FB"/>
    <w:rsid w:val="00EA5B42"/>
    <w:rsid w:val="00EA717C"/>
    <w:rsid w:val="00EB27BA"/>
    <w:rsid w:val="00EC1431"/>
    <w:rsid w:val="00EC53BE"/>
    <w:rsid w:val="00ED2A23"/>
    <w:rsid w:val="00ED2CF0"/>
    <w:rsid w:val="00ED5DB9"/>
    <w:rsid w:val="00ED783A"/>
    <w:rsid w:val="00EE28CB"/>
    <w:rsid w:val="00EE3A8E"/>
    <w:rsid w:val="00EE6403"/>
    <w:rsid w:val="00EF1C30"/>
    <w:rsid w:val="00EF3B6C"/>
    <w:rsid w:val="00EF6004"/>
    <w:rsid w:val="00F000F7"/>
    <w:rsid w:val="00F02C2D"/>
    <w:rsid w:val="00F03DF7"/>
    <w:rsid w:val="00F0477B"/>
    <w:rsid w:val="00F0650D"/>
    <w:rsid w:val="00F07FB6"/>
    <w:rsid w:val="00F1584A"/>
    <w:rsid w:val="00F1619C"/>
    <w:rsid w:val="00F16F51"/>
    <w:rsid w:val="00F229E2"/>
    <w:rsid w:val="00F22A5B"/>
    <w:rsid w:val="00F27C68"/>
    <w:rsid w:val="00F31D05"/>
    <w:rsid w:val="00F4177D"/>
    <w:rsid w:val="00F472C6"/>
    <w:rsid w:val="00F50B6A"/>
    <w:rsid w:val="00F52731"/>
    <w:rsid w:val="00F530B0"/>
    <w:rsid w:val="00F549A0"/>
    <w:rsid w:val="00F54BF9"/>
    <w:rsid w:val="00F648D6"/>
    <w:rsid w:val="00F679F5"/>
    <w:rsid w:val="00F73FB3"/>
    <w:rsid w:val="00F76AB4"/>
    <w:rsid w:val="00F920E9"/>
    <w:rsid w:val="00FA08E9"/>
    <w:rsid w:val="00FA2D06"/>
    <w:rsid w:val="00FA46A6"/>
    <w:rsid w:val="00FA686F"/>
    <w:rsid w:val="00FA760C"/>
    <w:rsid w:val="00FC18C5"/>
    <w:rsid w:val="00FC4896"/>
    <w:rsid w:val="00FC510F"/>
    <w:rsid w:val="00FD6767"/>
    <w:rsid w:val="00FE7984"/>
    <w:rsid w:val="00FF09A4"/>
    <w:rsid w:val="00FF2647"/>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179317449">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484325621">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63159344">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02943656">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02626261">
      <w:bodyDiv w:val="1"/>
      <w:marLeft w:val="0"/>
      <w:marRight w:val="0"/>
      <w:marTop w:val="0"/>
      <w:marBottom w:val="0"/>
      <w:divBdr>
        <w:top w:val="none" w:sz="0" w:space="0" w:color="auto"/>
        <w:left w:val="none" w:sz="0" w:space="0" w:color="auto"/>
        <w:bottom w:val="none" w:sz="0" w:space="0" w:color="auto"/>
        <w:right w:val="none" w:sz="0" w:space="0" w:color="auto"/>
      </w:divBdr>
    </w:div>
    <w:div w:id="1786849807">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4819919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1963733406">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11</Pages>
  <Words>5539</Words>
  <Characters>33237</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Dorota Rucińska</cp:lastModifiedBy>
  <cp:revision>20</cp:revision>
  <cp:lastPrinted>2021-09-27T04:49:00Z</cp:lastPrinted>
  <dcterms:created xsi:type="dcterms:W3CDTF">2021-09-16T09:49:00Z</dcterms:created>
  <dcterms:modified xsi:type="dcterms:W3CDTF">2021-10-01T09:13:00Z</dcterms:modified>
</cp:coreProperties>
</file>