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5F48" w14:textId="3686722A" w:rsidR="00155267" w:rsidRDefault="00155267" w:rsidP="001552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1</w:t>
      </w:r>
      <w:r w:rsidR="005B60FF">
        <w:rPr>
          <w:rFonts w:ascii="Arial" w:hAnsi="Arial" w:cs="Arial"/>
          <w:b/>
        </w:rPr>
        <w:tab/>
      </w:r>
      <w:r w:rsidR="005B60FF">
        <w:rPr>
          <w:rFonts w:ascii="Arial" w:hAnsi="Arial" w:cs="Arial"/>
          <w:b/>
        </w:rPr>
        <w:tab/>
      </w:r>
      <w:r w:rsidR="005B60FF">
        <w:rPr>
          <w:rFonts w:ascii="Arial" w:hAnsi="Arial" w:cs="Arial"/>
          <w:b/>
        </w:rPr>
        <w:tab/>
      </w:r>
      <w:r w:rsidR="005B60FF">
        <w:rPr>
          <w:rFonts w:ascii="Arial" w:hAnsi="Arial" w:cs="Arial"/>
          <w:b/>
        </w:rPr>
        <w:tab/>
      </w:r>
      <w:r w:rsidR="005B60FF">
        <w:rPr>
          <w:rFonts w:ascii="Arial" w:hAnsi="Arial" w:cs="Arial"/>
          <w:b/>
        </w:rPr>
        <w:tab/>
      </w:r>
      <w:r w:rsidR="005B60F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B60FF">
        <w:rPr>
          <w:rFonts w:ascii="Arial" w:hAnsi="Arial" w:cs="Arial"/>
          <w:b/>
        </w:rPr>
        <w:t>Zał. nr 2.1 do SWZ</w:t>
      </w:r>
      <w:r w:rsidR="00F33764">
        <w:rPr>
          <w:rFonts w:ascii="Arial" w:hAnsi="Arial" w:cs="Arial"/>
          <w:b/>
        </w:rPr>
        <w:tab/>
      </w:r>
      <w:r w:rsidR="00F33764">
        <w:rPr>
          <w:rFonts w:ascii="Arial" w:hAnsi="Arial" w:cs="Arial"/>
          <w:b/>
        </w:rPr>
        <w:tab/>
      </w:r>
      <w:r w:rsidR="00F33764">
        <w:rPr>
          <w:rFonts w:ascii="Arial" w:hAnsi="Arial" w:cs="Arial"/>
          <w:b/>
        </w:rPr>
        <w:tab/>
      </w:r>
      <w:r w:rsidR="00F33764">
        <w:rPr>
          <w:rFonts w:ascii="Arial" w:hAnsi="Arial" w:cs="Arial"/>
          <w:b/>
        </w:rPr>
        <w:tab/>
      </w:r>
      <w:r w:rsidR="00C6528E">
        <w:rPr>
          <w:rFonts w:ascii="Arial" w:hAnsi="Arial" w:cs="Arial"/>
          <w:b/>
        </w:rPr>
        <w:tab/>
      </w:r>
    </w:p>
    <w:p w14:paraId="7DEE9D89" w14:textId="0EE098E6" w:rsidR="004553CE" w:rsidRDefault="00B7730D" w:rsidP="00155267">
      <w:pPr>
        <w:rPr>
          <w:rFonts w:ascii="Arial" w:hAnsi="Arial" w:cs="Arial"/>
          <w:b/>
        </w:rPr>
      </w:pPr>
      <w:r w:rsidRPr="00B7730D">
        <w:rPr>
          <w:rFonts w:ascii="Arial" w:hAnsi="Arial" w:cs="Arial"/>
          <w:b/>
        </w:rPr>
        <w:t>Aparat do ciągł</w:t>
      </w:r>
      <w:r w:rsidR="009427EF">
        <w:rPr>
          <w:rFonts w:ascii="Arial" w:hAnsi="Arial" w:cs="Arial"/>
          <w:b/>
        </w:rPr>
        <w:t xml:space="preserve">ego leczenia </w:t>
      </w:r>
      <w:r w:rsidRPr="00B7730D">
        <w:rPr>
          <w:rFonts w:ascii="Arial" w:hAnsi="Arial" w:cs="Arial"/>
          <w:b/>
        </w:rPr>
        <w:t>nerkozastępcze</w:t>
      </w:r>
      <w:r w:rsidR="009427EF">
        <w:rPr>
          <w:rFonts w:ascii="Arial" w:hAnsi="Arial" w:cs="Arial"/>
          <w:b/>
        </w:rPr>
        <w:t>go</w:t>
      </w:r>
      <w:r w:rsidR="00D37E0A">
        <w:rPr>
          <w:rFonts w:ascii="Arial" w:hAnsi="Arial" w:cs="Arial"/>
          <w:b/>
        </w:rPr>
        <w:t xml:space="preserve"> – 1 szt.</w:t>
      </w:r>
    </w:p>
    <w:p w14:paraId="1D0899A7" w14:textId="47AE2137" w:rsidR="001334B6" w:rsidRDefault="001334B6" w:rsidP="00E3034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376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6DFB6159" w14:textId="7E3D1CE9" w:rsidR="001334B6" w:rsidRDefault="001334B6" w:rsidP="00E303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 w:rsidR="00F3376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5FD290AF" w14:textId="098AFFFF" w:rsidR="001334B6" w:rsidRDefault="001334B6" w:rsidP="00E30345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 w:rsidR="00F33764">
        <w:rPr>
          <w:rFonts w:ascii="Arial" w:hAnsi="Arial" w:cs="Arial"/>
        </w:rPr>
        <w:tab/>
      </w:r>
      <w:r w:rsidR="00F3376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2C05856F" w14:textId="348B9C19" w:rsidR="001334B6" w:rsidRDefault="001334B6" w:rsidP="00E30345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 w:rsidR="00F337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376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6ADCB077" w14:textId="35BC159F" w:rsidR="001334B6" w:rsidRDefault="001334B6" w:rsidP="00E3034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 w:rsidR="00F3376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646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B7730D">
        <w:rPr>
          <w:rFonts w:ascii="Arial" w:hAnsi="Arial" w:cs="Arial"/>
        </w:rPr>
        <w:t>21</w:t>
      </w:r>
    </w:p>
    <w:tbl>
      <w:tblPr>
        <w:tblW w:w="9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45"/>
        <w:gridCol w:w="1600"/>
        <w:gridCol w:w="2085"/>
      </w:tblGrid>
      <w:tr w:rsidR="00B7730D" w:rsidRPr="00F33764" w14:paraId="61B62F93" w14:textId="77777777" w:rsidTr="007D2DFE">
        <w:trPr>
          <w:trHeight w:val="41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E78D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200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F3EC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200A">
              <w:rPr>
                <w:rFonts w:ascii="Arial" w:hAnsi="Arial" w:cs="Arial"/>
                <w:b/>
                <w:bCs/>
                <w:color w:val="000000"/>
              </w:rPr>
              <w:t>Przedmiot zamówienia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8D8E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200A">
              <w:rPr>
                <w:rFonts w:ascii="Arial" w:hAnsi="Arial" w:cs="Arial"/>
                <w:b/>
                <w:bCs/>
                <w:color w:val="000000"/>
              </w:rPr>
              <w:t>Parametry wymagane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8536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200A">
              <w:rPr>
                <w:rFonts w:ascii="Arial" w:hAnsi="Arial" w:cs="Arial"/>
                <w:b/>
                <w:bCs/>
                <w:color w:val="000000"/>
              </w:rPr>
              <w:t>Parametry oferowane</w:t>
            </w:r>
          </w:p>
        </w:tc>
      </w:tr>
      <w:tr w:rsidR="00B7730D" w:rsidRPr="00F33764" w14:paraId="47C18AE6" w14:textId="77777777" w:rsidTr="007D2DFE">
        <w:trPr>
          <w:trHeight w:val="40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4C5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F4A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Nazwa, model, typ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CCA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23B" w14:textId="1E892342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365FE6D" w14:textId="77777777" w:rsidTr="007D2DFE">
        <w:trPr>
          <w:trHeight w:val="13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EBF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362" w14:textId="4B68460F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Urządzenie fabrycznie nowe, rok produkcji 2021</w:t>
            </w:r>
            <w:r w:rsidR="00A9200A">
              <w:rPr>
                <w:rFonts w:ascii="Arial" w:hAnsi="Arial" w:cs="Arial"/>
                <w:color w:val="000000"/>
              </w:rPr>
              <w:t xml:space="preserve"> </w:t>
            </w:r>
            <w:r w:rsidRPr="00A9200A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2F3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801" w14:textId="0E1A68AE" w:rsidR="00B7730D" w:rsidRPr="00A9200A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7730D" w:rsidRPr="00F33764" w14:paraId="112D45BD" w14:textId="77777777" w:rsidTr="007D2DFE">
        <w:trPr>
          <w:trHeight w:val="20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10D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777" w14:textId="77777777" w:rsidR="00B7730D" w:rsidRPr="00A9200A" w:rsidRDefault="00B7730D" w:rsidP="00A9200A">
            <w:pPr>
              <w:jc w:val="both"/>
              <w:rPr>
                <w:rFonts w:ascii="Arial" w:hAnsi="Arial" w:cs="Arial"/>
              </w:rPr>
            </w:pPr>
            <w:r w:rsidRPr="00A9200A">
              <w:rPr>
                <w:rFonts w:ascii="Arial" w:hAnsi="Arial" w:cs="Arial"/>
              </w:rPr>
              <w:t>Nazwa producenta/kraj pochodzenia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E9B" w14:textId="77777777" w:rsidR="00B7730D" w:rsidRPr="00A9200A" w:rsidRDefault="00B7730D" w:rsidP="00E30345">
            <w:pPr>
              <w:jc w:val="center"/>
              <w:rPr>
                <w:rFonts w:ascii="Arial" w:hAnsi="Arial" w:cs="Arial"/>
              </w:rPr>
            </w:pPr>
            <w:r w:rsidRPr="00A9200A">
              <w:rPr>
                <w:rFonts w:ascii="Arial" w:hAnsi="Arial" w:cs="Arial"/>
              </w:rPr>
              <w:t>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9FF" w14:textId="262E9C8D" w:rsidR="00B7730D" w:rsidRPr="00A9200A" w:rsidRDefault="00B7730D" w:rsidP="00E30345">
            <w:pPr>
              <w:jc w:val="center"/>
              <w:rPr>
                <w:rFonts w:ascii="Arial" w:hAnsi="Arial" w:cs="Arial"/>
              </w:rPr>
            </w:pPr>
          </w:p>
        </w:tc>
      </w:tr>
      <w:tr w:rsidR="00B7730D" w:rsidRPr="00F33764" w14:paraId="2919A585" w14:textId="77777777" w:rsidTr="007D2DFE">
        <w:trPr>
          <w:trHeight w:val="40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EEF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DEF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Aparat do ciągłej terapii nerkozastępczej z regionalną antykoagulacją cytrynianową lub ogólnoustrojową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2FC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C72" w14:textId="65388FAF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DFC3A5C" w14:textId="77777777" w:rsidTr="00E30345">
        <w:trPr>
          <w:trHeight w:val="41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C91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AEF" w14:textId="7A54796C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Kasetowy, jednorazowy system filtra i drenów, bez możliwości oddzielenia filtra od drenów;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7A5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752" w14:textId="45ED0AD5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D2DEDBF" w14:textId="77777777" w:rsidTr="007D2DFE">
        <w:trPr>
          <w:trHeight w:val="2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6C1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35A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Graficzne monitorowanie wszystkich ciśnień podczas zabiegu;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A59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C54" w14:textId="31C57A8D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136727E" w14:textId="77777777" w:rsidTr="00E30345">
        <w:trPr>
          <w:trHeight w:val="6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9F3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6A5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 xml:space="preserve">Pomiar ciśnień: napływu krwi żylnej, zwrotu krwi do żyły, płynu odprowadzanego, na wejściu do filtra oraz </w:t>
            </w:r>
            <w:r w:rsidRPr="00DD5A75">
              <w:rPr>
                <w:rFonts w:ascii="Arial" w:hAnsi="Arial" w:cs="Arial"/>
                <w:color w:val="000000"/>
              </w:rPr>
              <w:t>przezbłonowego filtra (TMP);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9D6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50A" w14:textId="7FFB3FA5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88E015F" w14:textId="77777777" w:rsidTr="00E30345">
        <w:trPr>
          <w:trHeight w:val="3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F03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E04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Oprogramowanie i komunikacja w języku polskim, pomoc kontekstowa na ekranie;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6D2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82F" w14:textId="64C5A7A2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8D57B18" w14:textId="77777777" w:rsidTr="00E30345">
        <w:trPr>
          <w:trHeight w:val="33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B60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EC0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ręcznego wprowadzenia danych identyfikacyjnych pacjenta, masy ciała, hematokrytu;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386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8B79" w14:textId="0DBCD416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C061FE5" w14:textId="77777777" w:rsidTr="00E30345">
        <w:trPr>
          <w:trHeight w:val="3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544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AC3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wprowadzenia danych pacjenta za pomocą czytnika kodów kreskowych;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223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482" w14:textId="2021087E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99E0B8F" w14:textId="77777777" w:rsidTr="00E30345">
        <w:trPr>
          <w:trHeight w:val="61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586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942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Najwyższy stopień ochrony przeciwporażeniowej (CF) umożliwiający bezpieczną defibrylację pacjenta podczas zabiegu;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22D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 / 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316" w14:textId="2E4F7B9A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515D0CA" w14:textId="77777777" w:rsidTr="00E30345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B3F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8F9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automatycznego odprowadzania efluentu bez ręcznej wymiany worków ściekowych;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051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E52" w14:textId="3A4594C5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BB3D419" w14:textId="77777777" w:rsidTr="007D2DFE">
        <w:trPr>
          <w:trHeight w:val="15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66B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A30" w14:textId="4433CF95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096D00">
              <w:rPr>
                <w:rFonts w:ascii="Arial" w:hAnsi="Arial" w:cs="Arial"/>
                <w:color w:val="000000"/>
              </w:rPr>
              <w:t>Pamięć zdarzeń min.: 96 godz.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BD2" w14:textId="2EBBFB8E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C99" w14:textId="1A690A88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32A01B0" w14:textId="77777777" w:rsidTr="00E30345">
        <w:trPr>
          <w:trHeight w:val="409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86BE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200A">
              <w:rPr>
                <w:rFonts w:ascii="Arial" w:hAnsi="Arial" w:cs="Arial"/>
                <w:b/>
                <w:bCs/>
                <w:color w:val="000000"/>
              </w:rPr>
              <w:t>Rodzaje terapii</w:t>
            </w:r>
          </w:p>
        </w:tc>
      </w:tr>
      <w:tr w:rsidR="00B7730D" w:rsidRPr="00F33764" w14:paraId="137BED94" w14:textId="77777777" w:rsidTr="00E30345">
        <w:trPr>
          <w:trHeight w:val="16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8E89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031" w14:textId="77777777" w:rsidR="00B7730D" w:rsidRPr="00A9200A" w:rsidRDefault="00B7730D" w:rsidP="00E30345">
            <w:pPr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Hemodializa (CVVHD);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A27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F2F" w14:textId="3C40728A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551C3F8C" w14:textId="77777777" w:rsidTr="00E30345">
        <w:trPr>
          <w:trHeight w:val="23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EF88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0B0" w14:textId="77777777" w:rsidR="00B7730D" w:rsidRPr="00A9200A" w:rsidRDefault="00B7730D" w:rsidP="00E30345">
            <w:pPr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Hemofiltracja (CVVH);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731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1D1" w14:textId="0F76FC5A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5E111CF7" w14:textId="77777777" w:rsidTr="00E30345">
        <w:trPr>
          <w:trHeight w:val="12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C8C8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237" w14:textId="77777777" w:rsidR="00B7730D" w:rsidRPr="00A9200A" w:rsidRDefault="00B7730D" w:rsidP="00E30345">
            <w:pPr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Hemodiafiltracja (CVVHDF);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E7D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1854" w14:textId="62BBCD2E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9036B79" w14:textId="77777777" w:rsidTr="00E30345">
        <w:trPr>
          <w:trHeight w:val="1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063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BF1" w14:textId="77777777" w:rsidR="00B7730D" w:rsidRPr="00A9200A" w:rsidRDefault="00B7730D" w:rsidP="00E30345">
            <w:pPr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Powolna ultrafiltracja (SCUF);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E8F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FDE8" w14:textId="59BB384C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7866039" w14:textId="77777777" w:rsidTr="00E30345">
        <w:trPr>
          <w:trHeight w:val="1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D1A8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590" w14:textId="77777777" w:rsidR="00B7730D" w:rsidRPr="00A9200A" w:rsidRDefault="00B7730D" w:rsidP="00E30345">
            <w:pPr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Plazmafereza (TPE);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C63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8D9" w14:textId="7E6BAC99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4903422D" w14:textId="77777777" w:rsidTr="00E30345">
        <w:trPr>
          <w:trHeight w:val="17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146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353" w14:textId="77777777" w:rsidR="00B7730D" w:rsidRPr="00A9200A" w:rsidRDefault="00B7730D" w:rsidP="00E30345">
            <w:pPr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Hemoperfuzja (HP);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B99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B41" w14:textId="03C9667E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002871C8" w14:textId="77777777" w:rsidTr="00E30345">
        <w:trPr>
          <w:trHeight w:val="53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91F7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D7F" w14:textId="7B67E246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wykonywania terapii CRRT (CVVH, CVVHD, CVVHDF) z filtrami dla chorych septycznych, umożliwiających jednoczesny wychwyt cytokin i</w:t>
            </w:r>
            <w:r w:rsidR="00A9200A">
              <w:rPr>
                <w:rFonts w:ascii="Arial" w:hAnsi="Arial" w:cs="Arial"/>
                <w:color w:val="000000"/>
              </w:rPr>
              <w:t> </w:t>
            </w:r>
            <w:r w:rsidRPr="00A9200A">
              <w:rPr>
                <w:rFonts w:ascii="Arial" w:hAnsi="Arial" w:cs="Arial"/>
                <w:color w:val="000000"/>
              </w:rPr>
              <w:t>endotoksyn;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6E4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5ED" w14:textId="606D9B74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A543BB1" w14:textId="77777777" w:rsidTr="00E30345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C2B9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E79" w14:textId="22145945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wykonywania terapii CRRT (CVVHD, CVVH i</w:t>
            </w:r>
            <w:r w:rsidR="00A9200A">
              <w:rPr>
                <w:rFonts w:ascii="Arial" w:hAnsi="Arial" w:cs="Arial"/>
                <w:color w:val="000000"/>
              </w:rPr>
              <w:t> </w:t>
            </w:r>
            <w:r w:rsidRPr="00A9200A">
              <w:rPr>
                <w:rFonts w:ascii="Arial" w:hAnsi="Arial" w:cs="Arial"/>
                <w:color w:val="000000"/>
              </w:rPr>
              <w:t>CVVHDF) z zestawami dla dorosłych (filtr i dreny) o</w:t>
            </w:r>
            <w:r w:rsidR="00A9200A">
              <w:rPr>
                <w:rFonts w:ascii="Arial" w:hAnsi="Arial" w:cs="Arial"/>
                <w:color w:val="000000"/>
              </w:rPr>
              <w:t> </w:t>
            </w:r>
            <w:r w:rsidRPr="00A9200A">
              <w:rPr>
                <w:rFonts w:ascii="Arial" w:hAnsi="Arial" w:cs="Arial"/>
                <w:color w:val="000000"/>
              </w:rPr>
              <w:t>pojemności wypełnienia do 200 ml;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2F6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A63" w14:textId="67F1AD5F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E9FD85E" w14:textId="77777777" w:rsidTr="007D2DFE">
        <w:trPr>
          <w:trHeight w:val="45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EC70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730" w14:textId="43EBB0DA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wykonywania terapii CRRT (CVVHD, CVVH i</w:t>
            </w:r>
            <w:r w:rsidR="00A9200A">
              <w:rPr>
                <w:rFonts w:ascii="Arial" w:hAnsi="Arial" w:cs="Arial"/>
                <w:color w:val="000000"/>
              </w:rPr>
              <w:t> </w:t>
            </w:r>
            <w:r w:rsidRPr="00A9200A">
              <w:rPr>
                <w:rFonts w:ascii="Arial" w:hAnsi="Arial" w:cs="Arial"/>
                <w:color w:val="000000"/>
              </w:rPr>
              <w:t>CVVHDF) z zestawami pediatrycznymi (filtr i dreny) o</w:t>
            </w:r>
            <w:r w:rsidR="00A9200A">
              <w:rPr>
                <w:rFonts w:ascii="Arial" w:hAnsi="Arial" w:cs="Arial"/>
                <w:color w:val="000000"/>
              </w:rPr>
              <w:t> </w:t>
            </w:r>
            <w:r w:rsidRPr="00A9200A">
              <w:rPr>
                <w:rFonts w:ascii="Arial" w:hAnsi="Arial" w:cs="Arial"/>
                <w:color w:val="000000"/>
              </w:rPr>
              <w:t>objętości wypełnienia do 60 ml;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F64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696" w14:textId="3D94F57F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A9200A" w14:paraId="6F3C2723" w14:textId="77777777" w:rsidTr="00E30345">
        <w:trPr>
          <w:trHeight w:val="48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59C0" w14:textId="77777777" w:rsidR="00B7730D" w:rsidRPr="00A9200A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lastRenderedPageBreak/>
              <w:t>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F28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wykonywania terapii usuwania dwutlenku węgla ECCO2R oddzielnie lub łącznie z terapiami CRRT (CVVH, CVVHD, CVVHDF);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44B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503" w14:textId="169AD6C4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A9200A" w14:paraId="700F0237" w14:textId="77777777" w:rsidTr="00E30345">
        <w:trPr>
          <w:trHeight w:val="4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5E13" w14:textId="77777777" w:rsidR="00B7730D" w:rsidRPr="00A9200A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28C" w14:textId="77777777" w:rsidR="00B7730D" w:rsidRPr="00A9200A" w:rsidRDefault="00B7730D" w:rsidP="00A9200A">
            <w:pPr>
              <w:jc w:val="both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Możliwość zapisywania parametrów zabiegu jako gotowych profili terapii;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A9B" w14:textId="77777777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A9200A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EFD" w14:textId="4D2DD792" w:rsidR="00B7730D" w:rsidRPr="00A9200A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F9A44A" w14:textId="3E0D771C" w:rsidR="007D2DFE" w:rsidRPr="00A9200A" w:rsidRDefault="007D2DFE"/>
    <w:tbl>
      <w:tblPr>
        <w:tblW w:w="9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45"/>
        <w:gridCol w:w="1600"/>
        <w:gridCol w:w="2085"/>
      </w:tblGrid>
      <w:tr w:rsidR="00B7730D" w:rsidRPr="00F33764" w14:paraId="234E2259" w14:textId="77777777" w:rsidTr="007D2DFE">
        <w:trPr>
          <w:trHeight w:val="342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DDD0" w14:textId="1A7DE652" w:rsidR="00B7730D" w:rsidRPr="007478AE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8AE">
              <w:rPr>
                <w:rFonts w:ascii="Arial" w:hAnsi="Arial" w:cs="Arial"/>
                <w:b/>
                <w:bCs/>
                <w:color w:val="000000"/>
              </w:rPr>
              <w:t>Budowa aparatu</w:t>
            </w:r>
          </w:p>
        </w:tc>
      </w:tr>
      <w:tr w:rsidR="00B7730D" w:rsidRPr="00F33764" w14:paraId="348E8160" w14:textId="77777777" w:rsidTr="00E30345">
        <w:trPr>
          <w:trHeight w:val="307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6323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F0A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Pompa krwi i minimum cztery pompy płynów z systemem bilansującym: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463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 / 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4D1" w14:textId="72B3E8FB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5064C89F" w14:textId="77777777" w:rsidTr="00E30345">
        <w:trPr>
          <w:trHeight w:val="171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057B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612" w14:textId="16D6324E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DD5A75">
              <w:rPr>
                <w:rFonts w:ascii="Arial" w:hAnsi="Arial" w:cs="Arial"/>
                <w:color w:val="000000"/>
              </w:rPr>
              <w:t>ultrafiltratu,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A13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D6E" w14:textId="7AFDE96E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475687C" w14:textId="77777777" w:rsidTr="00E30345">
        <w:trPr>
          <w:trHeight w:val="8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1566D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532" w14:textId="32548AD1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płynu substytucyjnego PBP,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196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9D7" w14:textId="79F111BA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6D85A1A" w14:textId="77777777" w:rsidTr="00E30345">
        <w:trPr>
          <w:trHeight w:val="16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2C8C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5FD" w14:textId="705E3B68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płynu dializacyjnego,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73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A0E" w14:textId="3041F4A6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0B2AFE8" w14:textId="77777777" w:rsidTr="00E30345">
        <w:trPr>
          <w:trHeight w:val="22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681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F19" w14:textId="6A19E98F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płynu substytucyjnego;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3A4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115" w14:textId="6D534351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38549EB7" w14:textId="77777777" w:rsidTr="00E30345">
        <w:trPr>
          <w:trHeight w:val="42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4C18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560" w14:textId="19B51832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Minimum cztery niezależne wagi płynów z zakresem ważenia: 0</w:t>
            </w:r>
            <w:r w:rsidR="00E30345" w:rsidRPr="007478AE">
              <w:rPr>
                <w:rFonts w:ascii="Arial" w:hAnsi="Arial" w:cs="Arial"/>
                <w:color w:val="000000"/>
              </w:rPr>
              <w:t> </w:t>
            </w:r>
            <w:r w:rsidRPr="007478AE">
              <w:rPr>
                <w:rFonts w:ascii="Arial" w:hAnsi="Arial" w:cs="Arial"/>
                <w:color w:val="000000"/>
              </w:rPr>
              <w:t>– 11 kg;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9DA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247" w14:textId="2E4A716A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969041E" w14:textId="77777777" w:rsidTr="00E30345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B2EA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C15" w14:textId="3FF6A992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Zintegrowana pompa strzykawkowa do podaży heparyny lub wapnia, przystosowana do stosowania ogólnodostępnych strzykawek o poj. 50/60 ml z</w:t>
            </w:r>
            <w:r w:rsidR="007478AE">
              <w:rPr>
                <w:rFonts w:ascii="Arial" w:hAnsi="Arial" w:cs="Arial"/>
                <w:color w:val="000000"/>
              </w:rPr>
              <w:t> </w:t>
            </w:r>
            <w:r w:rsidRPr="007478AE">
              <w:rPr>
                <w:rFonts w:ascii="Arial" w:hAnsi="Arial" w:cs="Arial"/>
                <w:color w:val="000000"/>
              </w:rPr>
              <w:t xml:space="preserve">zakończeniem </w:t>
            </w:r>
            <w:r w:rsidRPr="00DD5A75">
              <w:rPr>
                <w:rFonts w:ascii="Arial" w:hAnsi="Arial" w:cs="Arial"/>
                <w:color w:val="000000"/>
              </w:rPr>
              <w:t>Luer Lock;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9A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B0C" w14:textId="78EDB410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5E15BC50" w14:textId="77777777" w:rsidTr="00E30345">
        <w:trPr>
          <w:trHeight w:val="1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B4A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9D8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Układ podgrzewający krew powracającą do pacjenta;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F70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226" w14:textId="5221D1BB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30005BA" w14:textId="77777777" w:rsidTr="00E30345">
        <w:trPr>
          <w:trHeight w:val="40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211B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CB1" w14:textId="0892CF85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Sterujący, kolorowy ekran dotykowy, o przekątnej min. 15”, możliwość regulacji położenia ekranu w min. 2</w:t>
            </w:r>
            <w:r w:rsidR="007478AE">
              <w:rPr>
                <w:rFonts w:ascii="Arial" w:hAnsi="Arial" w:cs="Arial"/>
                <w:color w:val="000000"/>
              </w:rPr>
              <w:t> </w:t>
            </w:r>
            <w:r w:rsidRPr="007478AE">
              <w:rPr>
                <w:rFonts w:ascii="Arial" w:hAnsi="Arial" w:cs="Arial"/>
                <w:color w:val="000000"/>
              </w:rPr>
              <w:t>płaszczyznach;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1D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43F" w14:textId="7677DFF4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738CA6B" w14:textId="77777777" w:rsidTr="00E30345">
        <w:trPr>
          <w:trHeight w:val="12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9FB0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B2A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Jeden detektor przecieku krwi;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72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B22" w14:textId="6FD7787E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0E4EFEC3" w14:textId="77777777" w:rsidTr="00E30345">
        <w:trPr>
          <w:trHeight w:val="1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4502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B46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Jeden detektor obecności powietrza w krwi powracającej;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555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3F6" w14:textId="3836667F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23FFAD0" w14:textId="77777777" w:rsidTr="00E30345">
        <w:trPr>
          <w:trHeight w:val="1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4534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E82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Zacisk bezpieczeństwa na drenie powrotnym;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7EB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248" w14:textId="1A06DF32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38FF461B" w14:textId="77777777" w:rsidTr="00E30345">
        <w:trPr>
          <w:trHeight w:val="1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E26A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914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Automatyczna regulacja poziomu płynu w komorze odpowietrzającej;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5AB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66C" w14:textId="14AD38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3A756C3" w14:textId="77777777" w:rsidTr="00E30345">
        <w:trPr>
          <w:trHeight w:val="32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4E7B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1E6" w14:textId="0548C0FE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Taca ociekowa wbudowana w jezdną podstawę wraz z</w:t>
            </w:r>
            <w:r w:rsidR="00E30345" w:rsidRPr="007478AE">
              <w:rPr>
                <w:rFonts w:ascii="Arial" w:hAnsi="Arial" w:cs="Arial"/>
                <w:color w:val="000000"/>
              </w:rPr>
              <w:t> </w:t>
            </w:r>
            <w:r w:rsidRPr="007478AE">
              <w:rPr>
                <w:rFonts w:ascii="Arial" w:hAnsi="Arial" w:cs="Arial"/>
                <w:color w:val="000000"/>
              </w:rPr>
              <w:t>detektorem przecieku;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DC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FDA" w14:textId="545BE2A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4429FEE" w14:textId="77777777" w:rsidTr="00E30345">
        <w:trPr>
          <w:trHeight w:val="18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4523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8CC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Identyfikacja założonego filtra za pomocą czytnika kodów kreskowych;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855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C5" w14:textId="64130E10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7566DFCA" w14:textId="77777777" w:rsidTr="00E30345">
        <w:trPr>
          <w:trHeight w:val="61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2E93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152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Mechanizm uziemienia potencjałów powracających podczas pracy pompy perystaltycznej na linii krew/płyn dla wyeliminowania zakłóceń sygnału EKG;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16A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530" w14:textId="4A0F5D25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0C564865" w14:textId="77777777" w:rsidTr="00E30345">
        <w:trPr>
          <w:trHeight w:val="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442B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BCB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Złącza: RS232, PCMCIA lub USB 1.0/2.0 oraz Ethernet do komunikacji z urządzeniami zewnętrznymi;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11A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A90" w14:textId="4A752C68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B9AFC27" w14:textId="77777777" w:rsidTr="00E30345">
        <w:trPr>
          <w:trHeight w:val="5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FB65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E14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Bateria, która w przypadku braku zasilania sieciowego 230V, zapewni pracę aparatu (pompa krwi i pompy płynowe) przez co najmniej 30 min.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DAE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2EF" w14:textId="0C357511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D3118D1" w14:textId="77777777" w:rsidTr="00E30345">
        <w:trPr>
          <w:trHeight w:val="34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2B6D" w14:textId="77777777" w:rsidR="00B7730D" w:rsidRPr="007478AE" w:rsidRDefault="00B7730D" w:rsidP="00E30345">
            <w:pPr>
              <w:ind w:firstLineChars="6" w:firstLine="12"/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478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Zużycie energii lub maksymalny pobór mocy lub łączna moc wyjściowa: &lt;400VA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18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F5A" w14:textId="79D8B423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FB57014" w14:textId="77777777" w:rsidTr="00E30345">
        <w:trPr>
          <w:trHeight w:val="351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0423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8AE">
              <w:rPr>
                <w:rFonts w:ascii="Arial" w:hAnsi="Arial" w:cs="Arial"/>
                <w:b/>
                <w:bCs/>
                <w:color w:val="000000"/>
              </w:rPr>
              <w:t>Zakresy regulacja dla terapii CRRT</w:t>
            </w:r>
          </w:p>
        </w:tc>
      </w:tr>
      <w:tr w:rsidR="00B7730D" w:rsidRPr="00F33764" w14:paraId="40F8AC80" w14:textId="77777777" w:rsidTr="00E30345">
        <w:trPr>
          <w:trHeight w:val="1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A667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011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Regulacja przepływu pompy krwi w zakresie: 10 - 450 ml/min;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D10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432" w14:textId="09838DF1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41BCAB3F" w14:textId="77777777" w:rsidTr="00E30345">
        <w:trPr>
          <w:trHeight w:val="13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7608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7FB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Przepływ płynu PBP w zakresie: 0 - 4000 ml/h;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F1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291" w14:textId="16E90755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5A84E022" w14:textId="77777777" w:rsidTr="00E30345">
        <w:trPr>
          <w:trHeight w:val="20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726A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73E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Przepływ płynu dializacyjnego w zakresie: 0 - 8000 ml/h;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D6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380" w14:textId="04CB04E0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3A48657E" w14:textId="77777777" w:rsidTr="00E30345">
        <w:trPr>
          <w:trHeight w:val="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5FC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C10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Przepływ płynu substytucyjnego w zakresie: 0 - 8000 ml/h;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08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341" w14:textId="7B86B34E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1F1120A7" w14:textId="77777777" w:rsidTr="00E30345">
        <w:trPr>
          <w:trHeight w:val="1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5670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AFD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Usuwanie płynu z ciała pacjenta w zakresie: 0 - 2000 ml/h;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D83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6A6" w14:textId="79999E6F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0E367261" w14:textId="77777777" w:rsidTr="00E30345">
        <w:trPr>
          <w:trHeight w:val="17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720B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5DB" w14:textId="0C246991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Możliwość regulacji temperatury podgrzewacza w zakresie min.: 35 - 38 ºC;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81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 / 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6F3" w14:textId="15600622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2D5897A" w14:textId="77777777" w:rsidTr="00E30345">
        <w:trPr>
          <w:trHeight w:val="3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AE8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EB3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Kompensacja usuwania płynu z ciała pacjenta, następująca po przerwach w działaniach aparatu;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230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A43" w14:textId="1FD7F8EE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2CB0DF5E" w14:textId="77777777" w:rsidTr="00E30345">
        <w:trPr>
          <w:trHeight w:val="4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DEB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lastRenderedPageBreak/>
              <w:t>47.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02E" w14:textId="422C900C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Na wyposażeniu każdego aparatu filtr do terapii ECCO2R i 2 zestawy do CVVHDF z filtrem do terapii usuwającej cytokiny i</w:t>
            </w:r>
            <w:r w:rsidR="00E30345" w:rsidRPr="007478AE">
              <w:rPr>
                <w:rFonts w:ascii="Arial" w:hAnsi="Arial" w:cs="Arial"/>
                <w:color w:val="000000"/>
              </w:rPr>
              <w:t> </w:t>
            </w:r>
            <w:r w:rsidRPr="007478AE">
              <w:rPr>
                <w:rFonts w:ascii="Arial" w:hAnsi="Arial" w:cs="Arial"/>
                <w:color w:val="000000"/>
              </w:rPr>
              <w:t xml:space="preserve">endotoksyny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37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05C" w14:textId="3B758D3D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9C7F6E5" w14:textId="77777777" w:rsidTr="00E30345">
        <w:trPr>
          <w:trHeight w:val="39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D9BD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129" w14:textId="148BA916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 xml:space="preserve">Aparat musi współpracować  z Centralnym Systemem </w:t>
            </w:r>
            <w:r w:rsidRPr="00DD5A75">
              <w:rPr>
                <w:rFonts w:ascii="Arial" w:hAnsi="Arial" w:cs="Arial"/>
                <w:color w:val="000000"/>
              </w:rPr>
              <w:t>Klinicznym (CIS)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95E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E36" w14:textId="27B841A4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4B79243" w14:textId="78992671" w:rsidR="00E30345" w:rsidRDefault="00E30345"/>
    <w:tbl>
      <w:tblPr>
        <w:tblW w:w="9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45"/>
        <w:gridCol w:w="1600"/>
        <w:gridCol w:w="2085"/>
      </w:tblGrid>
      <w:tr w:rsidR="00B7730D" w:rsidRPr="00F33764" w14:paraId="37E55EE7" w14:textId="77777777" w:rsidTr="00E30345">
        <w:trPr>
          <w:trHeight w:val="341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A1C2" w14:textId="6815BB19" w:rsidR="00B7730D" w:rsidRPr="007478AE" w:rsidRDefault="00B7730D" w:rsidP="00E303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8AE">
              <w:rPr>
                <w:rFonts w:ascii="Arial" w:hAnsi="Arial" w:cs="Arial"/>
                <w:b/>
                <w:bCs/>
                <w:color w:val="000000"/>
              </w:rPr>
              <w:t>Wymagania dodatkowe:</w:t>
            </w:r>
          </w:p>
        </w:tc>
      </w:tr>
      <w:tr w:rsidR="00B7730D" w:rsidRPr="00F33764" w14:paraId="492A70EE" w14:textId="77777777" w:rsidTr="00E30345">
        <w:trPr>
          <w:trHeight w:val="55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C1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BAB" w14:textId="33FBCF2D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Szkolenie w zakresie obsługi dla wszystkich użytkowników i</w:t>
            </w:r>
            <w:r w:rsidR="00E30345" w:rsidRPr="007478AE">
              <w:rPr>
                <w:rFonts w:ascii="Arial" w:hAnsi="Arial" w:cs="Arial"/>
                <w:color w:val="000000"/>
              </w:rPr>
              <w:t> </w:t>
            </w:r>
            <w:r w:rsidRPr="007478AE">
              <w:rPr>
                <w:rFonts w:ascii="Arial" w:hAnsi="Arial" w:cs="Arial"/>
                <w:color w:val="000000"/>
              </w:rPr>
              <w:t xml:space="preserve">pracowników w/w sprzętu potwierdzone imiennymi certyfikatami.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625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047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730D" w:rsidRPr="00F33764" w14:paraId="481C55C1" w14:textId="77777777" w:rsidTr="00E30345">
        <w:trPr>
          <w:trHeight w:val="105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BD4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E43" w14:textId="349238B2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 xml:space="preserve">Przeglądy techniczne w okresie trwania gwarancji łącznie z wymianą części objętych przeglądem gwarancyjnym (w ilości, zakresie - zgodnie z wymogami producenta) na koszt Wykonawcy </w:t>
            </w:r>
            <w:r w:rsidRPr="00DD5A75">
              <w:rPr>
                <w:rFonts w:ascii="Arial" w:hAnsi="Arial" w:cs="Arial"/>
                <w:color w:val="000000"/>
              </w:rPr>
              <w:t>dokonywane w siedzibie użytkownika i</w:t>
            </w:r>
            <w:r w:rsidR="007478AE" w:rsidRPr="00DD5A75">
              <w:rPr>
                <w:rFonts w:ascii="Arial" w:hAnsi="Arial" w:cs="Arial"/>
                <w:color w:val="000000"/>
              </w:rPr>
              <w:t> </w:t>
            </w:r>
            <w:r w:rsidRPr="00DD5A75">
              <w:rPr>
                <w:rFonts w:ascii="Arial" w:hAnsi="Arial" w:cs="Arial"/>
                <w:color w:val="000000"/>
              </w:rPr>
              <w:t>z</w:t>
            </w:r>
            <w:r w:rsidR="00DD5A75">
              <w:rPr>
                <w:rFonts w:ascii="Arial" w:hAnsi="Arial" w:cs="Arial"/>
                <w:color w:val="000000"/>
              </w:rPr>
              <w:t xml:space="preserve"> </w:t>
            </w:r>
            <w:r w:rsidRPr="00DD5A75">
              <w:rPr>
                <w:rFonts w:ascii="Arial" w:hAnsi="Arial" w:cs="Arial"/>
                <w:color w:val="000000"/>
              </w:rPr>
              <w:t>własnej inicjatywy</w:t>
            </w:r>
            <w:r w:rsidR="00DD5A75" w:rsidRPr="00DD5A75">
              <w:rPr>
                <w:rFonts w:ascii="Arial" w:hAnsi="Arial" w:cs="Arial"/>
                <w:color w:val="000000"/>
              </w:rPr>
              <w:t xml:space="preserve"> po uprzednim ustaleniu terminu wizyty                                                                                    </w:t>
            </w:r>
            <w:r w:rsidRPr="007478AE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8C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210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730D" w:rsidRPr="00F33764" w14:paraId="16A079ED" w14:textId="77777777" w:rsidTr="00E30345">
        <w:trPr>
          <w:trHeight w:val="9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412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9AF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95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8DA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730D" w:rsidRPr="00F33764" w14:paraId="29C6763F" w14:textId="77777777" w:rsidTr="00E30345">
        <w:trPr>
          <w:trHeight w:val="58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DB3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323" w14:textId="77777777" w:rsidR="00B7730D" w:rsidRPr="007478AE" w:rsidRDefault="00B7730D" w:rsidP="007478AE">
            <w:pPr>
              <w:jc w:val="both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A7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A584" w14:textId="553C14F6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730D" w:rsidRPr="00F33764" w14:paraId="6EC75B95" w14:textId="77777777" w:rsidTr="00E30345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8B1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4EC" w14:textId="1154C562" w:rsidR="00B7730D" w:rsidRPr="007478AE" w:rsidRDefault="00B7730D" w:rsidP="007478AE">
            <w:pPr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b/>
                <w:bCs/>
                <w:color w:val="000000"/>
              </w:rPr>
              <w:t>Parametr oceniany:</w:t>
            </w:r>
            <w:r w:rsidRPr="007478AE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478AE">
              <w:rPr>
                <w:rFonts w:ascii="Arial" w:hAnsi="Arial" w:cs="Arial"/>
                <w:color w:val="000000"/>
              </w:rPr>
              <w:t>Okres gwarancji: minimum 36 miesięcy</w:t>
            </w:r>
            <w:r w:rsidRPr="007478AE">
              <w:rPr>
                <w:rFonts w:ascii="Arial" w:hAnsi="Arial" w:cs="Arial"/>
                <w:color w:val="000000"/>
              </w:rPr>
              <w:br/>
              <w:t>- Okres gwarancji 36 miesięcy – 0pkt.</w:t>
            </w:r>
            <w:r w:rsidRPr="007478AE">
              <w:rPr>
                <w:rFonts w:ascii="Arial" w:hAnsi="Arial" w:cs="Arial"/>
                <w:color w:val="000000"/>
              </w:rPr>
              <w:br/>
              <w:t>- okres gwarancji 48 miesięcy- 10 pkt.</w:t>
            </w:r>
            <w:r w:rsidRPr="007478AE">
              <w:rPr>
                <w:rFonts w:ascii="Arial" w:hAnsi="Arial" w:cs="Arial"/>
                <w:color w:val="000000"/>
              </w:rPr>
              <w:br/>
              <w:t xml:space="preserve">- okres gwarancji 60 miesięcy lub więcej - 20 pkt.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44F" w14:textId="77777777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  <w:r w:rsidRPr="007478AE">
              <w:rPr>
                <w:rFonts w:ascii="Arial" w:hAnsi="Arial" w:cs="Arial"/>
                <w:color w:val="000000"/>
              </w:rPr>
              <w:t>podać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BD8" w14:textId="7CFD0279" w:rsidR="00B7730D" w:rsidRPr="007478AE" w:rsidRDefault="00B7730D" w:rsidP="00E303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7191889" w14:textId="0E93195B" w:rsidR="000C20A8" w:rsidRPr="00A34683" w:rsidRDefault="000C20A8" w:rsidP="00E30345">
      <w:pPr>
        <w:spacing w:before="240" w:line="276" w:lineRule="auto"/>
        <w:jc w:val="both"/>
        <w:rPr>
          <w:rFonts w:ascii="Arial" w:hAnsi="Arial" w:cs="Arial"/>
          <w:b/>
        </w:rPr>
      </w:pPr>
      <w:r w:rsidRPr="00A34683">
        <w:rPr>
          <w:rFonts w:ascii="Arial" w:hAnsi="Arial" w:cs="Arial"/>
          <w:b/>
        </w:rPr>
        <w:t>UWAGA! W kolumnie „Parametry oferowane” jest zapis „TAK” w przypadku parametru obligatoryjnego, niepodlegającego ocenie jakościowej. W pozycji oferowany okres gwarancji - wykonawca wpisze oferowany parametr</w:t>
      </w:r>
      <w:r w:rsidR="001334B6" w:rsidRPr="00A34683">
        <w:rPr>
          <w:rFonts w:ascii="Arial" w:hAnsi="Arial" w:cs="Arial"/>
          <w:b/>
        </w:rPr>
        <w:t>.</w:t>
      </w:r>
    </w:p>
    <w:sectPr w:rsidR="000C20A8" w:rsidRPr="00A34683" w:rsidSect="00C00190">
      <w:headerReference w:type="default" r:id="rId8"/>
      <w:footerReference w:type="default" r:id="rId9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7BBD" w14:textId="77777777" w:rsidR="00BE5946" w:rsidRDefault="00BE5946">
      <w:r>
        <w:separator/>
      </w:r>
    </w:p>
  </w:endnote>
  <w:endnote w:type="continuationSeparator" w:id="0">
    <w:p w14:paraId="7853E112" w14:textId="77777777" w:rsidR="00BE5946" w:rsidRDefault="00B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D059" w14:textId="3D1A9474" w:rsidR="00DF7165" w:rsidRPr="00E63780" w:rsidRDefault="00F33764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0DEA024D" wp14:editId="04D010A1">
          <wp:extent cx="704850" cy="692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6566FAE5" wp14:editId="0833BC35">
          <wp:extent cx="685800" cy="673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3AB40280" wp14:editId="4C7A3299">
          <wp:extent cx="186690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26D0C424" wp14:editId="52D32FAE">
          <wp:extent cx="1873250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B08A" w14:textId="77777777" w:rsidR="00BE5946" w:rsidRDefault="00BE5946">
      <w:r>
        <w:separator/>
      </w:r>
    </w:p>
  </w:footnote>
  <w:footnote w:type="continuationSeparator" w:id="0">
    <w:p w14:paraId="51018463" w14:textId="77777777" w:rsidR="00BE5946" w:rsidRDefault="00BE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346" w14:textId="1DA3EAEA" w:rsidR="00DF7165" w:rsidRDefault="00F33764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21CE99AB" wp14:editId="015E670C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0DA1"/>
    <w:rsid w:val="000742C3"/>
    <w:rsid w:val="00096D00"/>
    <w:rsid w:val="000C20A8"/>
    <w:rsid w:val="000D4EFA"/>
    <w:rsid w:val="000D51E5"/>
    <w:rsid w:val="000F26A9"/>
    <w:rsid w:val="000F59B7"/>
    <w:rsid w:val="001334B6"/>
    <w:rsid w:val="0013455A"/>
    <w:rsid w:val="00151B83"/>
    <w:rsid w:val="00155267"/>
    <w:rsid w:val="00190C6E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14F7D"/>
    <w:rsid w:val="00320901"/>
    <w:rsid w:val="00320BA3"/>
    <w:rsid w:val="00324879"/>
    <w:rsid w:val="00327962"/>
    <w:rsid w:val="00333CF8"/>
    <w:rsid w:val="003469AB"/>
    <w:rsid w:val="003552F3"/>
    <w:rsid w:val="003627CD"/>
    <w:rsid w:val="00367767"/>
    <w:rsid w:val="003C39AE"/>
    <w:rsid w:val="00411173"/>
    <w:rsid w:val="00413E8E"/>
    <w:rsid w:val="004213F4"/>
    <w:rsid w:val="004239CD"/>
    <w:rsid w:val="00454E15"/>
    <w:rsid w:val="004553CE"/>
    <w:rsid w:val="004806CE"/>
    <w:rsid w:val="0048193A"/>
    <w:rsid w:val="00483EA7"/>
    <w:rsid w:val="00484FB4"/>
    <w:rsid w:val="004C0D82"/>
    <w:rsid w:val="004C2BAA"/>
    <w:rsid w:val="004D7C44"/>
    <w:rsid w:val="005479C4"/>
    <w:rsid w:val="005B60FF"/>
    <w:rsid w:val="005D6759"/>
    <w:rsid w:val="005F507E"/>
    <w:rsid w:val="00606C30"/>
    <w:rsid w:val="00623F21"/>
    <w:rsid w:val="006242B1"/>
    <w:rsid w:val="00625A19"/>
    <w:rsid w:val="00625D59"/>
    <w:rsid w:val="00626609"/>
    <w:rsid w:val="006465FA"/>
    <w:rsid w:val="006518E1"/>
    <w:rsid w:val="00664935"/>
    <w:rsid w:val="00671632"/>
    <w:rsid w:val="006B63AC"/>
    <w:rsid w:val="006C1BD1"/>
    <w:rsid w:val="006C1EA1"/>
    <w:rsid w:val="006E38B0"/>
    <w:rsid w:val="00720C1E"/>
    <w:rsid w:val="00735BC8"/>
    <w:rsid w:val="00737E6B"/>
    <w:rsid w:val="0074063D"/>
    <w:rsid w:val="007478AE"/>
    <w:rsid w:val="00777BDA"/>
    <w:rsid w:val="007932BE"/>
    <w:rsid w:val="007937C9"/>
    <w:rsid w:val="007941FA"/>
    <w:rsid w:val="007B2817"/>
    <w:rsid w:val="007D2DFE"/>
    <w:rsid w:val="007D5D5E"/>
    <w:rsid w:val="007D6527"/>
    <w:rsid w:val="0082202C"/>
    <w:rsid w:val="00867014"/>
    <w:rsid w:val="008706A2"/>
    <w:rsid w:val="008929EB"/>
    <w:rsid w:val="008D75F1"/>
    <w:rsid w:val="00926D96"/>
    <w:rsid w:val="009427EF"/>
    <w:rsid w:val="009528E9"/>
    <w:rsid w:val="00952915"/>
    <w:rsid w:val="00982D41"/>
    <w:rsid w:val="00985481"/>
    <w:rsid w:val="00A34683"/>
    <w:rsid w:val="00A43B3C"/>
    <w:rsid w:val="00A62D19"/>
    <w:rsid w:val="00A9200A"/>
    <w:rsid w:val="00AD513D"/>
    <w:rsid w:val="00AF6B7E"/>
    <w:rsid w:val="00B50385"/>
    <w:rsid w:val="00B521D9"/>
    <w:rsid w:val="00B60485"/>
    <w:rsid w:val="00B60670"/>
    <w:rsid w:val="00B636CC"/>
    <w:rsid w:val="00B7730D"/>
    <w:rsid w:val="00B87D13"/>
    <w:rsid w:val="00BA121C"/>
    <w:rsid w:val="00BB093A"/>
    <w:rsid w:val="00BC6F94"/>
    <w:rsid w:val="00BE5946"/>
    <w:rsid w:val="00BF3330"/>
    <w:rsid w:val="00C00190"/>
    <w:rsid w:val="00C6528E"/>
    <w:rsid w:val="00C7796B"/>
    <w:rsid w:val="00C810B8"/>
    <w:rsid w:val="00C83C16"/>
    <w:rsid w:val="00CC4D9E"/>
    <w:rsid w:val="00D23B45"/>
    <w:rsid w:val="00D279F4"/>
    <w:rsid w:val="00D37E0A"/>
    <w:rsid w:val="00D56993"/>
    <w:rsid w:val="00D64955"/>
    <w:rsid w:val="00D96A1D"/>
    <w:rsid w:val="00DB0ED3"/>
    <w:rsid w:val="00DD5A75"/>
    <w:rsid w:val="00DF7165"/>
    <w:rsid w:val="00E07B48"/>
    <w:rsid w:val="00E14A1D"/>
    <w:rsid w:val="00E30345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2376"/>
    <w:rsid w:val="00F33764"/>
    <w:rsid w:val="00F34940"/>
    <w:rsid w:val="00F42127"/>
    <w:rsid w:val="00F459C5"/>
    <w:rsid w:val="00F55EE3"/>
    <w:rsid w:val="00F57783"/>
    <w:rsid w:val="00F60FB9"/>
    <w:rsid w:val="00F628ED"/>
    <w:rsid w:val="00F74F41"/>
    <w:rsid w:val="00F839B7"/>
    <w:rsid w:val="00F94A79"/>
    <w:rsid w:val="00F94B84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A4B8E"/>
  <w15:chartTrackingRefBased/>
  <w15:docId w15:val="{934D3282-29A1-4896-86EF-F6088F93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80AD-EBFF-4AEE-ABBC-E7385C2F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18</cp:revision>
  <cp:lastPrinted>2020-06-10T09:17:00Z</cp:lastPrinted>
  <dcterms:created xsi:type="dcterms:W3CDTF">2021-06-23T11:28:00Z</dcterms:created>
  <dcterms:modified xsi:type="dcterms:W3CDTF">2021-07-16T05:11:00Z</dcterms:modified>
</cp:coreProperties>
</file>