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0FE" w:rsidRPr="00E22C6F" w:rsidRDefault="006111DA" w:rsidP="00AC753F">
      <w:pPr>
        <w:pStyle w:val="Stopka"/>
        <w:tabs>
          <w:tab w:val="left" w:pos="1985"/>
        </w:tabs>
        <w:jc w:val="both"/>
        <w:rPr>
          <w:rFonts w:ascii="Arial" w:hAnsi="Arial" w:cs="Arial"/>
          <w:sz w:val="20"/>
          <w:szCs w:val="20"/>
        </w:rPr>
      </w:pPr>
      <w:r w:rsidRPr="00E22C6F">
        <w:rPr>
          <w:rFonts w:ascii="Arial" w:hAnsi="Arial" w:cs="Arial"/>
          <w:noProof/>
          <w:sz w:val="20"/>
          <w:szCs w:val="20"/>
        </w:rPr>
        <w:drawing>
          <wp:inline distT="0" distB="0" distL="0" distR="0" wp14:anchorId="4FDC010C" wp14:editId="46211209">
            <wp:extent cx="5759450" cy="1294480"/>
            <wp:effectExtent l="0" t="0" r="0" b="1270"/>
            <wp:docPr id="2" name="Obraz 2" descr="sekcja_zamowien_publicz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kcja_zamowien_publiczny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1294480"/>
                    </a:xfrm>
                    <a:prstGeom prst="rect">
                      <a:avLst/>
                    </a:prstGeom>
                    <a:noFill/>
                    <a:ln>
                      <a:noFill/>
                    </a:ln>
                  </pic:spPr>
                </pic:pic>
              </a:graphicData>
            </a:graphic>
          </wp:inline>
        </w:drawing>
      </w:r>
    </w:p>
    <w:p w:rsidR="00AC753F" w:rsidRPr="00E22C6F" w:rsidRDefault="00B4156B" w:rsidP="00AC753F">
      <w:pPr>
        <w:jc w:val="right"/>
        <w:rPr>
          <w:rFonts w:ascii="Arial" w:hAnsi="Arial" w:cs="Arial"/>
          <w:sz w:val="20"/>
          <w:szCs w:val="20"/>
        </w:rPr>
      </w:pPr>
      <w:r w:rsidRPr="00E22C6F">
        <w:rPr>
          <w:rFonts w:ascii="Arial" w:hAnsi="Arial" w:cs="Arial"/>
          <w:sz w:val="20"/>
          <w:szCs w:val="20"/>
        </w:rPr>
        <w:t>Bydgoszcz, 1</w:t>
      </w:r>
      <w:r w:rsidR="00B876AC">
        <w:rPr>
          <w:rFonts w:ascii="Arial" w:hAnsi="Arial" w:cs="Arial"/>
          <w:sz w:val="20"/>
          <w:szCs w:val="20"/>
        </w:rPr>
        <w:t>4</w:t>
      </w:r>
      <w:bookmarkStart w:id="0" w:name="_GoBack"/>
      <w:bookmarkEnd w:id="0"/>
      <w:r w:rsidRPr="00E22C6F">
        <w:rPr>
          <w:rFonts w:ascii="Arial" w:hAnsi="Arial" w:cs="Arial"/>
          <w:sz w:val="20"/>
          <w:szCs w:val="20"/>
        </w:rPr>
        <w:t>.0</w:t>
      </w:r>
      <w:r w:rsidR="002D36B9" w:rsidRPr="00E22C6F">
        <w:rPr>
          <w:rFonts w:ascii="Arial" w:hAnsi="Arial" w:cs="Arial"/>
          <w:sz w:val="20"/>
          <w:szCs w:val="20"/>
        </w:rPr>
        <w:t>6.</w:t>
      </w:r>
      <w:r w:rsidRPr="00E22C6F">
        <w:rPr>
          <w:rFonts w:ascii="Arial" w:hAnsi="Arial" w:cs="Arial"/>
          <w:sz w:val="20"/>
          <w:szCs w:val="20"/>
        </w:rPr>
        <w:t>2018 r.</w:t>
      </w:r>
    </w:p>
    <w:p w:rsidR="002D4F5B" w:rsidRPr="00E22C6F" w:rsidRDefault="002D4F5B" w:rsidP="00AC753F">
      <w:pPr>
        <w:jc w:val="right"/>
        <w:rPr>
          <w:rFonts w:ascii="Arial" w:hAnsi="Arial" w:cs="Arial"/>
          <w:sz w:val="20"/>
          <w:szCs w:val="20"/>
        </w:rPr>
      </w:pPr>
    </w:p>
    <w:p w:rsidR="00B4156B" w:rsidRPr="00E22C6F" w:rsidRDefault="00AC753F" w:rsidP="00AC753F">
      <w:pPr>
        <w:jc w:val="right"/>
        <w:rPr>
          <w:rFonts w:ascii="Arial" w:hAnsi="Arial" w:cs="Arial"/>
          <w:sz w:val="20"/>
          <w:szCs w:val="20"/>
        </w:rPr>
      </w:pPr>
      <w:r w:rsidRPr="00E22C6F">
        <w:rPr>
          <w:rFonts w:ascii="Arial" w:hAnsi="Arial" w:cs="Arial"/>
          <w:sz w:val="20"/>
          <w:szCs w:val="20"/>
        </w:rPr>
        <w:t>N</w:t>
      </w:r>
      <w:r w:rsidR="00B4156B" w:rsidRPr="00E22C6F">
        <w:rPr>
          <w:rFonts w:ascii="Arial" w:hAnsi="Arial" w:cs="Arial"/>
          <w:sz w:val="20"/>
          <w:szCs w:val="20"/>
        </w:rPr>
        <w:t xml:space="preserve">r sprawy:  </w:t>
      </w:r>
      <w:r w:rsidR="002D36B9" w:rsidRPr="00E22C6F">
        <w:rPr>
          <w:rFonts w:ascii="Arial" w:hAnsi="Arial" w:cs="Arial"/>
          <w:sz w:val="20"/>
          <w:szCs w:val="20"/>
        </w:rPr>
        <w:t>1</w:t>
      </w:r>
      <w:r w:rsidR="00E30E1C" w:rsidRPr="00E22C6F">
        <w:rPr>
          <w:rFonts w:ascii="Arial" w:hAnsi="Arial" w:cs="Arial"/>
          <w:sz w:val="20"/>
          <w:szCs w:val="20"/>
        </w:rPr>
        <w:t>5</w:t>
      </w:r>
      <w:r w:rsidR="00B4156B" w:rsidRPr="00E22C6F">
        <w:rPr>
          <w:rFonts w:ascii="Arial" w:hAnsi="Arial" w:cs="Arial"/>
          <w:sz w:val="20"/>
          <w:szCs w:val="20"/>
        </w:rPr>
        <w:t>/2018/PN</w:t>
      </w:r>
    </w:p>
    <w:p w:rsidR="00B4156B" w:rsidRPr="00E22C6F" w:rsidRDefault="00B4156B" w:rsidP="00AC753F">
      <w:pPr>
        <w:jc w:val="both"/>
        <w:rPr>
          <w:rFonts w:ascii="Arial" w:eastAsia="Arial" w:hAnsi="Arial" w:cs="Arial"/>
          <w:sz w:val="20"/>
          <w:szCs w:val="20"/>
        </w:rPr>
      </w:pPr>
      <w:r w:rsidRPr="00E22C6F">
        <w:rPr>
          <w:rFonts w:ascii="Arial" w:eastAsia="Arial" w:hAnsi="Arial" w:cs="Arial"/>
          <w:sz w:val="20"/>
          <w:szCs w:val="20"/>
        </w:rPr>
        <w:t xml:space="preserve"> </w:t>
      </w:r>
    </w:p>
    <w:p w:rsidR="00FF7120" w:rsidRPr="00E22C6F" w:rsidRDefault="00FF7120" w:rsidP="00AC753F">
      <w:pPr>
        <w:jc w:val="both"/>
        <w:rPr>
          <w:rFonts w:ascii="Arial" w:hAnsi="Arial" w:cs="Arial"/>
          <w:b/>
          <w:sz w:val="20"/>
          <w:szCs w:val="20"/>
        </w:rPr>
      </w:pPr>
    </w:p>
    <w:p w:rsidR="00B4156B" w:rsidRPr="00E22C6F" w:rsidRDefault="00B4156B" w:rsidP="00AC753F">
      <w:pPr>
        <w:rPr>
          <w:rFonts w:ascii="Arial" w:hAnsi="Arial" w:cs="Arial"/>
          <w:b/>
          <w:sz w:val="20"/>
          <w:szCs w:val="20"/>
        </w:rPr>
      </w:pPr>
      <w:r w:rsidRPr="00E22C6F">
        <w:rPr>
          <w:rFonts w:ascii="Arial" w:hAnsi="Arial" w:cs="Arial"/>
          <w:b/>
          <w:sz w:val="20"/>
          <w:szCs w:val="20"/>
        </w:rPr>
        <w:t>Do Wykonawców:</w:t>
      </w:r>
    </w:p>
    <w:p w:rsidR="00D76F44" w:rsidRPr="00E22C6F" w:rsidRDefault="00D76F44" w:rsidP="00AC753F">
      <w:pPr>
        <w:rPr>
          <w:rFonts w:ascii="Arial" w:hAnsi="Arial" w:cs="Arial"/>
          <w:b/>
          <w:sz w:val="20"/>
          <w:szCs w:val="20"/>
        </w:rPr>
      </w:pPr>
    </w:p>
    <w:p w:rsidR="00B4156B" w:rsidRPr="00E22C6F" w:rsidRDefault="00B4156B" w:rsidP="00AC753F">
      <w:pPr>
        <w:tabs>
          <w:tab w:val="left" w:pos="426"/>
        </w:tabs>
        <w:jc w:val="both"/>
        <w:rPr>
          <w:rFonts w:ascii="Arial" w:hAnsi="Arial" w:cs="Arial"/>
          <w:sz w:val="20"/>
          <w:szCs w:val="20"/>
        </w:rPr>
      </w:pPr>
      <w:r w:rsidRPr="00E22C6F">
        <w:rPr>
          <w:rFonts w:ascii="Arial" w:hAnsi="Arial" w:cs="Arial"/>
          <w:sz w:val="20"/>
          <w:szCs w:val="20"/>
        </w:rPr>
        <w:t xml:space="preserve">Dotyczy: postępowania o udzielenie zamówienie publicznego w trybie przetargu nieograniczonego </w:t>
      </w:r>
      <w:r w:rsidR="00E30E1C" w:rsidRPr="00E22C6F">
        <w:rPr>
          <w:rFonts w:ascii="Arial" w:hAnsi="Arial" w:cs="Arial"/>
          <w:b/>
          <w:sz w:val="20"/>
          <w:szCs w:val="20"/>
        </w:rPr>
        <w:t>świadczenie usługi ochrony fizycznej oraz monitoringu obiektów Szpitala</w:t>
      </w:r>
      <w:r w:rsidR="00AC753F" w:rsidRPr="00E22C6F">
        <w:rPr>
          <w:rFonts w:ascii="Arial" w:hAnsi="Arial" w:cs="Arial"/>
          <w:b/>
          <w:sz w:val="20"/>
          <w:szCs w:val="20"/>
        </w:rPr>
        <w:t xml:space="preserve"> </w:t>
      </w:r>
      <w:r w:rsidR="00AC753F" w:rsidRPr="00E22C6F">
        <w:rPr>
          <w:rFonts w:ascii="Arial" w:hAnsi="Arial" w:cs="Arial"/>
          <w:sz w:val="20"/>
          <w:szCs w:val="20"/>
        </w:rPr>
        <w:t>dla Wojewódzkiego Szpitala Dziecięcego w Bydgoszczy</w:t>
      </w:r>
      <w:r w:rsidRPr="00E22C6F">
        <w:rPr>
          <w:rFonts w:ascii="Arial" w:hAnsi="Arial" w:cs="Arial"/>
          <w:b/>
          <w:sz w:val="20"/>
          <w:szCs w:val="20"/>
        </w:rPr>
        <w:t>.</w:t>
      </w:r>
    </w:p>
    <w:p w:rsidR="00432BA7" w:rsidRPr="00E22C6F" w:rsidRDefault="00432BA7" w:rsidP="00AC753F">
      <w:pPr>
        <w:jc w:val="both"/>
        <w:rPr>
          <w:rFonts w:ascii="Arial" w:hAnsi="Arial" w:cs="Arial"/>
          <w:sz w:val="20"/>
          <w:szCs w:val="20"/>
        </w:rPr>
      </w:pPr>
    </w:p>
    <w:p w:rsidR="00B4156B" w:rsidRPr="00E22C6F" w:rsidRDefault="00B4156B" w:rsidP="00AC753F">
      <w:pPr>
        <w:ind w:hanging="426"/>
        <w:jc w:val="both"/>
        <w:rPr>
          <w:rFonts w:ascii="Arial" w:hAnsi="Arial" w:cs="Arial"/>
          <w:sz w:val="20"/>
          <w:szCs w:val="20"/>
        </w:rPr>
      </w:pPr>
      <w:r w:rsidRPr="00E22C6F">
        <w:rPr>
          <w:rFonts w:ascii="Arial" w:eastAsia="Arial" w:hAnsi="Arial" w:cs="Arial"/>
          <w:sz w:val="20"/>
          <w:szCs w:val="20"/>
        </w:rPr>
        <w:t xml:space="preserve">       </w:t>
      </w:r>
      <w:r w:rsidRPr="00E22C6F">
        <w:rPr>
          <w:rFonts w:ascii="Arial" w:hAnsi="Arial" w:cs="Arial"/>
          <w:sz w:val="20"/>
          <w:szCs w:val="20"/>
        </w:rPr>
        <w:tab/>
      </w:r>
      <w:r w:rsidRPr="00E22C6F">
        <w:rPr>
          <w:rFonts w:ascii="Arial" w:hAnsi="Arial" w:cs="Arial"/>
          <w:sz w:val="20"/>
          <w:szCs w:val="20"/>
        </w:rPr>
        <w:tab/>
        <w:t>W związku z pytaniami wystosowanymi przez Wykonawców udzielamy wyjaśnień na podstawie art. 38 ust. 2 ustawy z dnia 29 stycznia 2004 r. Prawo zamówień publicznych  (tekst jednolity: Dz. U. z 2017 r., poz. 1579 ze zm.)</w:t>
      </w:r>
    </w:p>
    <w:p w:rsidR="00B4156B" w:rsidRPr="00E22C6F" w:rsidRDefault="00B4156B" w:rsidP="00AC753F">
      <w:pPr>
        <w:jc w:val="both"/>
        <w:rPr>
          <w:rFonts w:ascii="Arial" w:hAnsi="Arial" w:cs="Arial"/>
          <w:sz w:val="20"/>
          <w:szCs w:val="20"/>
        </w:rPr>
      </w:pPr>
    </w:p>
    <w:p w:rsidR="00B4156B" w:rsidRPr="00E22C6F" w:rsidRDefault="00B4156B" w:rsidP="00AC753F">
      <w:pPr>
        <w:jc w:val="center"/>
        <w:rPr>
          <w:rFonts w:ascii="Arial" w:hAnsi="Arial" w:cs="Arial"/>
          <w:b/>
          <w:sz w:val="20"/>
          <w:szCs w:val="20"/>
          <w:u w:val="single"/>
        </w:rPr>
      </w:pPr>
      <w:r w:rsidRPr="00E22C6F">
        <w:rPr>
          <w:rFonts w:ascii="Arial" w:hAnsi="Arial" w:cs="Arial"/>
          <w:b/>
          <w:sz w:val="20"/>
          <w:szCs w:val="20"/>
          <w:u w:val="single"/>
        </w:rPr>
        <w:t>PYTANIA DOTYCZĄCE PRZEDMIOTU ZAMÓWIENIA</w:t>
      </w:r>
    </w:p>
    <w:p w:rsidR="00D76F44" w:rsidRPr="00E22C6F" w:rsidRDefault="00D76F44" w:rsidP="00AC753F">
      <w:pPr>
        <w:jc w:val="center"/>
        <w:rPr>
          <w:rFonts w:ascii="Arial" w:hAnsi="Arial" w:cs="Arial"/>
          <w:b/>
          <w:bCs/>
          <w:sz w:val="20"/>
          <w:szCs w:val="20"/>
        </w:rPr>
      </w:pPr>
    </w:p>
    <w:p w:rsidR="00541F66" w:rsidRPr="00541F66" w:rsidRDefault="00541F66" w:rsidP="00541F66">
      <w:pPr>
        <w:jc w:val="both"/>
        <w:rPr>
          <w:rFonts w:ascii="Arial" w:hAnsi="Arial" w:cs="Arial"/>
          <w:bCs/>
          <w:sz w:val="20"/>
          <w:szCs w:val="20"/>
        </w:rPr>
      </w:pPr>
      <w:r>
        <w:rPr>
          <w:rFonts w:ascii="Arial" w:hAnsi="Arial" w:cs="Arial"/>
          <w:bCs/>
          <w:sz w:val="20"/>
          <w:szCs w:val="20"/>
        </w:rPr>
        <w:t>Pytanie 1.</w:t>
      </w:r>
    </w:p>
    <w:p w:rsidR="00E22C6F" w:rsidRPr="00E22C6F" w:rsidRDefault="00E22C6F" w:rsidP="00541F66">
      <w:pPr>
        <w:jc w:val="both"/>
        <w:rPr>
          <w:rFonts w:ascii="Arial" w:hAnsi="Arial" w:cs="Arial"/>
          <w:bCs/>
          <w:sz w:val="20"/>
          <w:szCs w:val="20"/>
        </w:rPr>
      </w:pPr>
      <w:r w:rsidRPr="00E22C6F">
        <w:rPr>
          <w:rFonts w:ascii="Arial" w:eastAsia="Calibri" w:hAnsi="Arial" w:cs="Arial"/>
          <w:sz w:val="20"/>
          <w:szCs w:val="20"/>
        </w:rPr>
        <w:t>W związku z wprowadzeniem zapisów umożliwiających zmiany umowy z</w:t>
      </w:r>
      <w:r w:rsidRPr="00E22C6F">
        <w:rPr>
          <w:rFonts w:ascii="Arial" w:hAnsi="Arial" w:cs="Arial"/>
          <w:sz w:val="20"/>
          <w:szCs w:val="20"/>
        </w:rPr>
        <w:t xml:space="preserve">godnie z dyspozycją art. 142 ust. 5 ustawy </w:t>
      </w:r>
      <w:proofErr w:type="spellStart"/>
      <w:r w:rsidRPr="00E22C6F">
        <w:rPr>
          <w:rFonts w:ascii="Arial" w:hAnsi="Arial" w:cs="Arial"/>
          <w:sz w:val="20"/>
          <w:szCs w:val="20"/>
        </w:rPr>
        <w:t>pzp</w:t>
      </w:r>
      <w:proofErr w:type="spellEnd"/>
      <w:r w:rsidRPr="00E22C6F">
        <w:rPr>
          <w:rFonts w:ascii="Arial" w:hAnsi="Arial" w:cs="Arial"/>
          <w:sz w:val="20"/>
          <w:szCs w:val="20"/>
        </w:rPr>
        <w:t xml:space="preserve"> wnosimy o wprowadzenie do projektu umowy obligatoryjnych w przypadku umów zawartych na okres dłuższy niż 12 miesięcy zapisów precyzyjnie określających zasady waloryzacji wynagrodzenia w przypadku zmian, o których mowa w art. 142 ust. 5 pkt 1) - 3) ustawy </w:t>
      </w:r>
      <w:proofErr w:type="spellStart"/>
      <w:r w:rsidRPr="00E22C6F">
        <w:rPr>
          <w:rFonts w:ascii="Arial" w:hAnsi="Arial" w:cs="Arial"/>
          <w:sz w:val="20"/>
          <w:szCs w:val="20"/>
        </w:rPr>
        <w:t>pzp</w:t>
      </w:r>
      <w:proofErr w:type="spellEnd"/>
      <w:r w:rsidRPr="00E22C6F">
        <w:rPr>
          <w:rFonts w:ascii="Arial" w:hAnsi="Arial" w:cs="Arial"/>
          <w:sz w:val="20"/>
          <w:szCs w:val="20"/>
        </w:rPr>
        <w:t xml:space="preserve">, </w:t>
      </w:r>
      <w:r w:rsidRPr="00E22C6F">
        <w:rPr>
          <w:rFonts w:ascii="Arial" w:hAnsi="Arial" w:cs="Arial"/>
          <w:bCs/>
          <w:sz w:val="20"/>
          <w:szCs w:val="20"/>
        </w:rPr>
        <w:t xml:space="preserve">tj. od kiedy obowiązuje aneks, w jakim terminie należy się zwrócić o zmianę wynagrodzenia i w jakim terminie Zamawiający zobowiązuje się do odpowiedzi na wniosek. </w:t>
      </w:r>
    </w:p>
    <w:p w:rsidR="00E22C6F" w:rsidRPr="00E22C6F" w:rsidRDefault="00E22C6F" w:rsidP="00541F66">
      <w:pPr>
        <w:tabs>
          <w:tab w:val="left" w:pos="6480"/>
        </w:tabs>
        <w:jc w:val="both"/>
        <w:rPr>
          <w:rFonts w:ascii="Arial" w:hAnsi="Arial" w:cs="Arial"/>
          <w:sz w:val="20"/>
          <w:szCs w:val="20"/>
        </w:rPr>
      </w:pPr>
      <w:r w:rsidRPr="00E22C6F">
        <w:rPr>
          <w:rFonts w:ascii="Arial" w:hAnsi="Arial" w:cs="Arial"/>
          <w:sz w:val="20"/>
          <w:szCs w:val="20"/>
        </w:rPr>
        <w:t>Krajowa Izba Odwoławcza w wyroku z dnia 16 marca 2015r. o sygn. KIO 413/15 wskazuje, iż:</w:t>
      </w:r>
    </w:p>
    <w:p w:rsidR="00E22C6F" w:rsidRPr="00E22C6F" w:rsidRDefault="00E22C6F" w:rsidP="00541F66">
      <w:pPr>
        <w:tabs>
          <w:tab w:val="left" w:pos="6480"/>
        </w:tabs>
        <w:jc w:val="both"/>
        <w:rPr>
          <w:rFonts w:ascii="Arial" w:hAnsi="Arial" w:cs="Arial"/>
          <w:sz w:val="20"/>
          <w:szCs w:val="20"/>
        </w:rPr>
      </w:pPr>
      <w:r w:rsidRPr="00E22C6F">
        <w:rPr>
          <w:rFonts w:ascii="Arial" w:hAnsi="Arial" w:cs="Arial"/>
          <w:sz w:val="20"/>
          <w:szCs w:val="20"/>
        </w:rPr>
        <w:t xml:space="preserve">„zamawiający został zobligowany do określenia w umowie zasad wprowadzania odpowiednich zmian wysokości wynagrodzenia należnego wykonawcy”. Dodatkowo KIO podkreśla, iż: „przyjąć należy, że owe zasady powinny precyzować kwestię waloryzacji wynagrodzenia na tyle, żeby w toku realizacji umowy strony nie toczyły sporów w tym zakresie, bądź dopiero wówczas rzeczywiście ustalały stosowne zasady”, </w:t>
      </w:r>
      <w:r w:rsidRPr="00E22C6F">
        <w:rPr>
          <w:rFonts w:ascii="Arial" w:hAnsi="Arial" w:cs="Arial"/>
          <w:bCs/>
          <w:sz w:val="20"/>
          <w:szCs w:val="20"/>
        </w:rPr>
        <w:t xml:space="preserve">a także, że: </w:t>
      </w:r>
      <w:r w:rsidRPr="00E22C6F">
        <w:rPr>
          <w:rFonts w:ascii="Arial" w:hAnsi="Arial" w:cs="Arial"/>
          <w:sz w:val="20"/>
          <w:szCs w:val="20"/>
        </w:rPr>
        <w:t>„intencją ustawodawcy było zobligowanie zamawiających do takiego uregulowania w umowach kwestii waloryzacji, aby w razie wystąpienia okoliczności uzasadniających uruchomienie mechanizmu waloryzacji strony nie toczyły sporów co do przebiegu tej procedury”.</w:t>
      </w:r>
    </w:p>
    <w:p w:rsidR="00E22C6F" w:rsidRPr="00E22C6F" w:rsidRDefault="00E22C6F" w:rsidP="00541F66">
      <w:pPr>
        <w:jc w:val="both"/>
        <w:rPr>
          <w:rFonts w:ascii="Arial" w:eastAsia="Calibri" w:hAnsi="Arial" w:cs="Arial"/>
          <w:sz w:val="20"/>
          <w:szCs w:val="20"/>
        </w:rPr>
      </w:pPr>
      <w:r w:rsidRPr="00E22C6F">
        <w:rPr>
          <w:rFonts w:ascii="Arial" w:eastAsia="Calibri" w:hAnsi="Arial" w:cs="Arial"/>
          <w:sz w:val="20"/>
          <w:szCs w:val="20"/>
        </w:rPr>
        <w:t xml:space="preserve">W związku z tym, iż </w:t>
      </w:r>
      <w:proofErr w:type="spellStart"/>
      <w:r w:rsidRPr="00E22C6F">
        <w:rPr>
          <w:rFonts w:ascii="Arial" w:eastAsia="Calibri" w:hAnsi="Arial" w:cs="Arial"/>
          <w:sz w:val="20"/>
          <w:szCs w:val="20"/>
        </w:rPr>
        <w:t>siwz</w:t>
      </w:r>
      <w:proofErr w:type="spellEnd"/>
      <w:r w:rsidRPr="00E22C6F">
        <w:rPr>
          <w:rFonts w:ascii="Arial" w:eastAsia="Calibri" w:hAnsi="Arial" w:cs="Arial"/>
          <w:sz w:val="20"/>
          <w:szCs w:val="20"/>
        </w:rPr>
        <w:t xml:space="preserve"> oraz umowa, nie zawierają postanowień wymaganych przepisem art. 142 ust. 5 </w:t>
      </w:r>
      <w:proofErr w:type="spellStart"/>
      <w:r w:rsidRPr="00E22C6F">
        <w:rPr>
          <w:rFonts w:ascii="Arial" w:hAnsi="Arial" w:cs="Arial"/>
          <w:sz w:val="20"/>
          <w:szCs w:val="20"/>
        </w:rPr>
        <w:t>pzp</w:t>
      </w:r>
      <w:proofErr w:type="spellEnd"/>
      <w:r w:rsidRPr="00E22C6F">
        <w:rPr>
          <w:rFonts w:ascii="Arial" w:eastAsia="Calibri" w:hAnsi="Arial" w:cs="Arial"/>
          <w:sz w:val="20"/>
          <w:szCs w:val="20"/>
        </w:rPr>
        <w:t>, a termin realizacji zamówienia przekracza 12 miesięcy, proponujemy dokonanie zmiany SIWZ, poprzez dodanie do projektu umowy w par. 6  poniższych zapisów:</w:t>
      </w:r>
    </w:p>
    <w:p w:rsidR="00E22C6F" w:rsidRPr="00371DEF" w:rsidRDefault="00E22C6F" w:rsidP="00541F66">
      <w:pPr>
        <w:jc w:val="both"/>
        <w:rPr>
          <w:rFonts w:ascii="Arial" w:eastAsia="Calibri" w:hAnsi="Arial" w:cs="Arial"/>
          <w:sz w:val="19"/>
          <w:szCs w:val="19"/>
        </w:rPr>
      </w:pPr>
    </w:p>
    <w:p w:rsidR="00E22C6F" w:rsidRPr="00371DEF" w:rsidRDefault="00E22C6F" w:rsidP="00C70F6A">
      <w:pPr>
        <w:pStyle w:val="Akapitzlist"/>
        <w:numPr>
          <w:ilvl w:val="0"/>
          <w:numId w:val="19"/>
        </w:numPr>
        <w:ind w:left="426"/>
        <w:jc w:val="both"/>
        <w:rPr>
          <w:rFonts w:ascii="Arial" w:hAnsi="Arial" w:cs="Arial"/>
          <w:i/>
          <w:iCs/>
          <w:sz w:val="19"/>
          <w:szCs w:val="19"/>
        </w:rPr>
      </w:pPr>
      <w:r w:rsidRPr="00371DEF">
        <w:rPr>
          <w:rFonts w:ascii="Arial" w:hAnsi="Arial" w:cs="Arial"/>
          <w:i/>
          <w:iCs/>
          <w:sz w:val="19"/>
          <w:szCs w:val="19"/>
        </w:rPr>
        <w:t>Strony zobowiązują się, iż każdorazowo dokonają (w formie pisemnego aneksu) zmiany wynagrodzenia należnego Wykonawcy na mocy Umowy, w przypadku wystąpienia jednej ze zmian przepisów wskazanych w art. 142 ust. 5 ustawy z dnia 29 stycznia 2004 r. Prawo zamówień publicznych, tj. zmiany:</w:t>
      </w:r>
    </w:p>
    <w:p w:rsidR="00C70F6A" w:rsidRPr="00371DEF" w:rsidRDefault="00E22C6F" w:rsidP="00ED74CC">
      <w:pPr>
        <w:pStyle w:val="Akapitzlist"/>
        <w:numPr>
          <w:ilvl w:val="0"/>
          <w:numId w:val="20"/>
        </w:numPr>
        <w:ind w:left="1413" w:hanging="705"/>
        <w:jc w:val="both"/>
        <w:rPr>
          <w:rFonts w:ascii="Arial" w:hAnsi="Arial" w:cs="Arial"/>
          <w:i/>
          <w:iCs/>
          <w:sz w:val="19"/>
          <w:szCs w:val="19"/>
        </w:rPr>
      </w:pPr>
      <w:r w:rsidRPr="00371DEF">
        <w:rPr>
          <w:rFonts w:ascii="Arial" w:hAnsi="Arial" w:cs="Arial"/>
          <w:i/>
          <w:iCs/>
          <w:sz w:val="19"/>
          <w:szCs w:val="19"/>
        </w:rPr>
        <w:t>stawki podatku od towarów i usług,</w:t>
      </w:r>
    </w:p>
    <w:p w:rsidR="00C70F6A" w:rsidRPr="00371DEF" w:rsidRDefault="00E22C6F" w:rsidP="00201EBE">
      <w:pPr>
        <w:pStyle w:val="Akapitzlist"/>
        <w:numPr>
          <w:ilvl w:val="0"/>
          <w:numId w:val="20"/>
        </w:numPr>
        <w:ind w:left="1413" w:hanging="705"/>
        <w:jc w:val="both"/>
        <w:rPr>
          <w:rFonts w:ascii="Arial" w:hAnsi="Arial" w:cs="Arial"/>
          <w:i/>
          <w:iCs/>
          <w:sz w:val="19"/>
          <w:szCs w:val="19"/>
        </w:rPr>
      </w:pPr>
      <w:r w:rsidRPr="00371DEF">
        <w:rPr>
          <w:rFonts w:ascii="Arial" w:hAnsi="Arial" w:cs="Arial"/>
          <w:i/>
          <w:iCs/>
          <w:sz w:val="19"/>
          <w:szCs w:val="19"/>
        </w:rPr>
        <w:t>wysokości minimalnego wynagrodzenia za pracę albo wysokości minimalnej stawki godzinowej, ustalonych na podstawie przepisów ustawy z dnia 10 października 2002 roku o minimalnym wynagrodzeniu za pracę</w:t>
      </w:r>
      <w:r w:rsidR="00C70F6A" w:rsidRPr="00371DEF">
        <w:rPr>
          <w:rFonts w:ascii="Arial" w:hAnsi="Arial" w:cs="Arial"/>
          <w:i/>
          <w:iCs/>
          <w:sz w:val="19"/>
          <w:szCs w:val="19"/>
        </w:rPr>
        <w:t>,</w:t>
      </w:r>
      <w:r w:rsidRPr="00371DEF">
        <w:rPr>
          <w:rFonts w:ascii="Arial" w:hAnsi="Arial" w:cs="Arial"/>
          <w:i/>
          <w:iCs/>
          <w:sz w:val="19"/>
          <w:szCs w:val="19"/>
        </w:rPr>
        <w:t xml:space="preserve"> </w:t>
      </w:r>
    </w:p>
    <w:p w:rsidR="00E22C6F" w:rsidRPr="00371DEF" w:rsidRDefault="00E22C6F" w:rsidP="00201EBE">
      <w:pPr>
        <w:pStyle w:val="Akapitzlist"/>
        <w:numPr>
          <w:ilvl w:val="0"/>
          <w:numId w:val="20"/>
        </w:numPr>
        <w:ind w:left="1413" w:hanging="705"/>
        <w:jc w:val="both"/>
        <w:rPr>
          <w:rFonts w:ascii="Arial" w:hAnsi="Arial" w:cs="Arial"/>
          <w:i/>
          <w:iCs/>
          <w:sz w:val="19"/>
          <w:szCs w:val="19"/>
        </w:rPr>
      </w:pPr>
      <w:r w:rsidRPr="00371DEF">
        <w:rPr>
          <w:rFonts w:ascii="Arial" w:hAnsi="Arial" w:cs="Arial"/>
          <w:i/>
          <w:iCs/>
          <w:sz w:val="19"/>
          <w:szCs w:val="19"/>
        </w:rPr>
        <w:t>zasad podlegania ubezpieczeniom społecznym lub ubezpieczeniu zdrowotnemu lub wysokości stawki składki na ubezpieczenia społeczne lub zdrowotne.</w:t>
      </w:r>
    </w:p>
    <w:p w:rsidR="00C70F6A" w:rsidRPr="00371DEF" w:rsidRDefault="00E22C6F" w:rsidP="007905BD">
      <w:pPr>
        <w:pStyle w:val="Akapitzlist"/>
        <w:numPr>
          <w:ilvl w:val="0"/>
          <w:numId w:val="19"/>
        </w:numPr>
        <w:ind w:left="426"/>
        <w:jc w:val="both"/>
        <w:rPr>
          <w:rFonts w:ascii="Arial" w:hAnsi="Arial" w:cs="Arial"/>
          <w:i/>
          <w:iCs/>
          <w:sz w:val="19"/>
          <w:szCs w:val="19"/>
        </w:rPr>
      </w:pPr>
      <w:r w:rsidRPr="00371DEF">
        <w:rPr>
          <w:rFonts w:ascii="Arial" w:hAnsi="Arial" w:cs="Arial"/>
          <w:i/>
          <w:iCs/>
          <w:sz w:val="19"/>
          <w:szCs w:val="19"/>
        </w:rPr>
        <w:t>Aneks, o którym mowa w ust. 1 powyżej, wchodzić będzie każdorazowo w życie z dniem wejścia w życie zmian przepisów, o których mowa w ust. 1 pkt. 1) - 3).</w:t>
      </w:r>
    </w:p>
    <w:p w:rsidR="00C70F6A" w:rsidRPr="00371DEF" w:rsidRDefault="00E22C6F" w:rsidP="007C5F8F">
      <w:pPr>
        <w:pStyle w:val="Akapitzlist"/>
        <w:numPr>
          <w:ilvl w:val="0"/>
          <w:numId w:val="19"/>
        </w:numPr>
        <w:ind w:left="426" w:hanging="426"/>
        <w:jc w:val="both"/>
        <w:rPr>
          <w:rFonts w:ascii="Arial" w:hAnsi="Arial" w:cs="Arial"/>
          <w:i/>
          <w:iCs/>
          <w:sz w:val="19"/>
          <w:szCs w:val="19"/>
        </w:rPr>
      </w:pPr>
      <w:r w:rsidRPr="00371DEF">
        <w:rPr>
          <w:rFonts w:ascii="Arial" w:hAnsi="Arial" w:cs="Arial"/>
          <w:i/>
          <w:iCs/>
          <w:sz w:val="19"/>
          <w:szCs w:val="19"/>
        </w:rPr>
        <w:t>W wypadku zmiany, o której mowa w ust. 1 pkt 1) powyżej, wartość netto wynagrodzenia Wykonawcy (tj. bez podatku od towarów i usług) nie zmieni się, a określona w aneksie wartość brutto wynagrodzenia zostanie wyliczona z uwzględnieniem stawki podatku od towarów i usług, wynikającej ze zmienionych przepisów.</w:t>
      </w:r>
    </w:p>
    <w:p w:rsidR="00E22C6F" w:rsidRPr="00371DEF" w:rsidRDefault="00E22C6F" w:rsidP="007C5F8F">
      <w:pPr>
        <w:pStyle w:val="Akapitzlist"/>
        <w:numPr>
          <w:ilvl w:val="0"/>
          <w:numId w:val="19"/>
        </w:numPr>
        <w:ind w:left="426" w:hanging="426"/>
        <w:jc w:val="both"/>
        <w:rPr>
          <w:rFonts w:ascii="Arial" w:hAnsi="Arial" w:cs="Arial"/>
          <w:i/>
          <w:iCs/>
          <w:sz w:val="19"/>
          <w:szCs w:val="19"/>
        </w:rPr>
      </w:pPr>
      <w:r w:rsidRPr="00371DEF">
        <w:rPr>
          <w:rFonts w:ascii="Arial" w:hAnsi="Arial" w:cs="Arial"/>
          <w:i/>
          <w:iCs/>
          <w:sz w:val="19"/>
          <w:szCs w:val="19"/>
        </w:rPr>
        <w:t>W przypadku zmiany, o której mowa w ust 1 pkt. 2) powyżej, wynagrodzenie Wykonawcy zostanie podwyższone w zakresie:</w:t>
      </w:r>
    </w:p>
    <w:p w:rsidR="008424D3" w:rsidRPr="00371DEF" w:rsidRDefault="00E22C6F" w:rsidP="008424D3">
      <w:pPr>
        <w:pStyle w:val="Akapitzlist"/>
        <w:numPr>
          <w:ilvl w:val="0"/>
          <w:numId w:val="21"/>
        </w:numPr>
        <w:ind w:left="993"/>
        <w:jc w:val="both"/>
        <w:rPr>
          <w:rFonts w:ascii="Arial" w:hAnsi="Arial" w:cs="Arial"/>
          <w:i/>
          <w:iCs/>
          <w:sz w:val="19"/>
          <w:szCs w:val="19"/>
        </w:rPr>
      </w:pPr>
      <w:r w:rsidRPr="00371DEF">
        <w:rPr>
          <w:rFonts w:ascii="Arial" w:hAnsi="Arial" w:cs="Arial"/>
          <w:i/>
          <w:iCs/>
          <w:sz w:val="19"/>
          <w:szCs w:val="19"/>
        </w:rPr>
        <w:lastRenderedPageBreak/>
        <w:t>wartości, o jaką wzrosną całkowite koszty wykonania Umowy ponoszone przez Wykonawcę, a wynikające z podwyższenia wynagrodzeń poszczególnych pracowników biorących udział w realizacji pozostałej do wykonania, w momencie wejścia w życie zmiany, części zamówienia,  do wysokości wynagrodzenia minimalnego obowiązującej po zmianie przepisów lub jej odpowiedniej części, w przypadku osób zatrudnionych w wymiarze niższym niż pełen etat</w:t>
      </w:r>
      <w:r w:rsidR="008424D3" w:rsidRPr="00371DEF">
        <w:rPr>
          <w:rFonts w:ascii="Arial" w:hAnsi="Arial" w:cs="Arial"/>
          <w:i/>
          <w:iCs/>
          <w:sz w:val="19"/>
          <w:szCs w:val="19"/>
        </w:rPr>
        <w:t xml:space="preserve">, </w:t>
      </w:r>
    </w:p>
    <w:p w:rsidR="008424D3" w:rsidRPr="00371DEF" w:rsidRDefault="00E22C6F" w:rsidP="008424D3">
      <w:pPr>
        <w:pStyle w:val="Akapitzlist"/>
        <w:numPr>
          <w:ilvl w:val="0"/>
          <w:numId w:val="21"/>
        </w:numPr>
        <w:ind w:left="993"/>
        <w:jc w:val="both"/>
        <w:rPr>
          <w:rFonts w:ascii="Arial" w:hAnsi="Arial" w:cs="Arial"/>
          <w:i/>
          <w:iCs/>
          <w:sz w:val="19"/>
          <w:szCs w:val="19"/>
        </w:rPr>
      </w:pPr>
      <w:r w:rsidRPr="00371DEF">
        <w:rPr>
          <w:rFonts w:ascii="Arial" w:hAnsi="Arial" w:cs="Arial"/>
          <w:i/>
          <w:iCs/>
          <w:sz w:val="19"/>
          <w:szCs w:val="19"/>
        </w:rPr>
        <w:t>dotychczasowej kwoty wynagrodzenia przysługującego odpowiednio przyjmującym zlecenie lub świadczącym usługi biorącym udział w realizacji części zamówienia pozostałej do wykonania do wysokości minimalnej stawki godzinowej</w:t>
      </w:r>
      <w:r w:rsidR="008424D3" w:rsidRPr="00371DEF">
        <w:rPr>
          <w:rFonts w:ascii="Arial" w:hAnsi="Arial" w:cs="Arial"/>
          <w:i/>
          <w:iCs/>
          <w:sz w:val="19"/>
          <w:szCs w:val="19"/>
        </w:rPr>
        <w:t xml:space="preserve">, </w:t>
      </w:r>
    </w:p>
    <w:p w:rsidR="00E22C6F" w:rsidRPr="00371DEF" w:rsidRDefault="00E22C6F" w:rsidP="008424D3">
      <w:pPr>
        <w:pStyle w:val="Akapitzlist"/>
        <w:numPr>
          <w:ilvl w:val="0"/>
          <w:numId w:val="21"/>
        </w:numPr>
        <w:ind w:left="993"/>
        <w:jc w:val="both"/>
        <w:rPr>
          <w:rFonts w:ascii="Arial" w:hAnsi="Arial" w:cs="Arial"/>
          <w:i/>
          <w:iCs/>
          <w:sz w:val="19"/>
          <w:szCs w:val="19"/>
        </w:rPr>
      </w:pPr>
      <w:r w:rsidRPr="00371DEF">
        <w:rPr>
          <w:rFonts w:ascii="Arial" w:hAnsi="Arial" w:cs="Arial"/>
          <w:i/>
          <w:iCs/>
          <w:sz w:val="19"/>
          <w:szCs w:val="19"/>
        </w:rPr>
        <w:t>dotychczasowej kwoty wynagrodzenia przysługującego pracownikom biorącym udział w realizacji części zamówienia pozostałej do wykonania o wysokość dodatku do wynagrodzenia za pracę w porze nocnej</w:t>
      </w:r>
    </w:p>
    <w:p w:rsidR="00371DEF" w:rsidRPr="00371DEF" w:rsidRDefault="00E22C6F" w:rsidP="00056091">
      <w:pPr>
        <w:pStyle w:val="Akapitzlist"/>
        <w:numPr>
          <w:ilvl w:val="0"/>
          <w:numId w:val="19"/>
        </w:numPr>
        <w:ind w:left="426"/>
        <w:jc w:val="both"/>
        <w:rPr>
          <w:rFonts w:ascii="Arial" w:hAnsi="Arial" w:cs="Arial"/>
          <w:i/>
          <w:iCs/>
          <w:sz w:val="19"/>
          <w:szCs w:val="19"/>
        </w:rPr>
      </w:pPr>
      <w:r w:rsidRPr="00371DEF">
        <w:rPr>
          <w:rFonts w:ascii="Arial" w:hAnsi="Arial" w:cs="Arial"/>
          <w:i/>
          <w:iCs/>
          <w:sz w:val="19"/>
          <w:szCs w:val="19"/>
        </w:rPr>
        <w:t>W przypadku zmiany, o której mowa w ust 1 pkt. 3) powyżej, wynagrodzenie Wykonawcy zostanie podwyższone o wartość, o jaką wzrosną całkowite koszty wykonania Umowy ponoszone przez Wykonawcę, wynikającą ze wzrostu kosztów wykonawcy zamówienia publicznego oraz drugiej strony umowy o pracę lub innej umowy cywilnoprawnej łączącej wykonawcę zamówienia publicznego z osobą fizyczną nieprowadzącą działalności gospodarczej, wynikających z konieczności odprowadzenia dodatkowych składek od wynagrodzeń osób zatrudnionych na umowę o pracę lub na podstawie innej umowy cywilnoprawnej zawartej przez wykonawcę z osobą fizyczną nieprowadzącą działalności gospodarczej, a biorących udział w realizacji pozostałej do wykonania, w momencie wejścia w życie zmiany, części zamówienia  przy założeniu braku zmiany wynagrodzenia netto tych osób.</w:t>
      </w:r>
    </w:p>
    <w:p w:rsidR="00E22C6F" w:rsidRPr="00371DEF" w:rsidRDefault="00E22C6F" w:rsidP="00056091">
      <w:pPr>
        <w:pStyle w:val="Akapitzlist"/>
        <w:numPr>
          <w:ilvl w:val="0"/>
          <w:numId w:val="19"/>
        </w:numPr>
        <w:ind w:left="426"/>
        <w:jc w:val="both"/>
        <w:rPr>
          <w:rFonts w:ascii="Arial" w:hAnsi="Arial" w:cs="Arial"/>
          <w:i/>
          <w:iCs/>
          <w:sz w:val="18"/>
          <w:szCs w:val="18"/>
        </w:rPr>
      </w:pPr>
      <w:r w:rsidRPr="00371DEF">
        <w:rPr>
          <w:rFonts w:ascii="Arial" w:hAnsi="Arial" w:cs="Arial"/>
          <w:i/>
          <w:iCs/>
          <w:sz w:val="19"/>
          <w:szCs w:val="19"/>
        </w:rPr>
        <w:t>W przypadkach, o których mowa w ust. 1 pkt. 2) i 3), przed zawarciem aneksu, o którym mowa powyżej, Wykonawca winien złożyć Zamawiającemu pisemne oświadczenie o wysokości dodatkowych kosztów wynikających z wprowadzenia zmian, o których mowa w ust. 1 pkt 2) i 3). Aneks, o którym mowa w ust. 1 powyżej, powinien być zawarty przez Strony w terminie 30 dni od daty złożenia Zamawiającemu powyższego oświadczenia przez Wykonawcę, przed wejściem w życie zmian, o których mowa w ust 1 pkt 2) i 3).</w:t>
      </w:r>
      <w:r w:rsidRPr="00371DEF">
        <w:rPr>
          <w:rFonts w:ascii="Arial" w:hAnsi="Arial" w:cs="Arial"/>
          <w:i/>
          <w:iCs/>
          <w:sz w:val="18"/>
          <w:szCs w:val="18"/>
        </w:rPr>
        <w:t xml:space="preserve"> </w:t>
      </w:r>
    </w:p>
    <w:p w:rsidR="00527E23" w:rsidRDefault="00527E23" w:rsidP="00E22C6F">
      <w:pPr>
        <w:pStyle w:val="Akapitzlist"/>
        <w:ind w:left="426"/>
        <w:jc w:val="both"/>
        <w:rPr>
          <w:rFonts w:ascii="Arial" w:hAnsi="Arial" w:cs="Arial"/>
        </w:rPr>
      </w:pPr>
      <w:r>
        <w:rPr>
          <w:rFonts w:ascii="Arial" w:hAnsi="Arial" w:cs="Arial"/>
        </w:rPr>
        <w:t>Odpowiedź.</w:t>
      </w:r>
    </w:p>
    <w:p w:rsidR="00527E23" w:rsidRDefault="009C1EAF" w:rsidP="00E22C6F">
      <w:pPr>
        <w:pStyle w:val="Akapitzlist"/>
        <w:ind w:left="426"/>
        <w:jc w:val="both"/>
        <w:rPr>
          <w:rFonts w:ascii="Arial" w:hAnsi="Arial" w:cs="Arial"/>
        </w:rPr>
      </w:pPr>
      <w:r>
        <w:rPr>
          <w:rFonts w:ascii="Arial" w:hAnsi="Arial" w:cs="Arial"/>
        </w:rPr>
        <w:t>Zmodyfikowany projekt umowy Zamawiający załączył na stronie internetowej.</w:t>
      </w:r>
    </w:p>
    <w:p w:rsidR="009C1EAF" w:rsidRDefault="009C1EAF" w:rsidP="00E22C6F">
      <w:pPr>
        <w:pStyle w:val="Akapitzlist"/>
        <w:ind w:left="426"/>
        <w:jc w:val="both"/>
        <w:rPr>
          <w:rFonts w:ascii="Arial" w:hAnsi="Arial" w:cs="Arial"/>
        </w:rPr>
      </w:pPr>
    </w:p>
    <w:p w:rsidR="00527E23" w:rsidRPr="00E22C6F" w:rsidRDefault="00527E23" w:rsidP="00E22C6F">
      <w:pPr>
        <w:pStyle w:val="Akapitzlist"/>
        <w:ind w:left="426"/>
        <w:jc w:val="both"/>
        <w:rPr>
          <w:rFonts w:ascii="Arial" w:hAnsi="Arial" w:cs="Arial"/>
        </w:rPr>
      </w:pPr>
      <w:r>
        <w:rPr>
          <w:rFonts w:ascii="Arial" w:hAnsi="Arial" w:cs="Arial"/>
        </w:rPr>
        <w:t>Pytanie 2.</w:t>
      </w:r>
    </w:p>
    <w:p w:rsidR="00371DEF" w:rsidRDefault="00E22C6F" w:rsidP="00371DEF">
      <w:pPr>
        <w:ind w:left="426"/>
        <w:jc w:val="both"/>
        <w:rPr>
          <w:rFonts w:ascii="Arial" w:hAnsi="Arial" w:cs="Arial"/>
          <w:sz w:val="20"/>
          <w:szCs w:val="20"/>
        </w:rPr>
      </w:pPr>
      <w:r w:rsidRPr="00E22C6F">
        <w:rPr>
          <w:rFonts w:ascii="Arial" w:hAnsi="Arial" w:cs="Arial"/>
          <w:sz w:val="20"/>
          <w:szCs w:val="20"/>
        </w:rPr>
        <w:t>Czy Zamawiający w sytuacji zmiany wynagrodzenia wykonawcy w oparciu o wzrost minimalnego wynagrodzenia za pracę, uwzględni również możliwość waloryzacji pochodnych wynagrodzenia, takich jak składki ZUS, zasiłki chorobowe oraz zastępstwa urlopowe? Pracodawca winien odprowadzać min. składki do ZUS liczone od poziomu wynagrodzenia pracownika. Przy wzroście minimalnej płacy wzrasta podstawa do wyliczenia składek np. ZUS, tym samym również pochodne wynagrodzenia ulegają wzrostowi. Pragniemy zwrócić uwagę na konieczność uwzględnienia tego czynnika w kosztach zamówienia, ponieważ są one ponoszone przez wykonawcę, a brak waloryzacji tego elementu kosztowego może narazić wykonawcę na straty finansowe. W sytuacji rezygnacji z tego elementu wyliczenia waloryzacyjnego, wnoszę o wprowadzenie do umowy zapisu, że wykonawca na czas urlopu wypoczynkowego pracownika dopuszcza zastępowanie personelu dedykowanego do obsługi obiektu, innymi słowy okresowo Zamawiający dopuszcza do obniżenia warunku wymaganej liczby osób do obsługi obiektu.</w:t>
      </w:r>
    </w:p>
    <w:p w:rsidR="00E22C6F" w:rsidRPr="00E22C6F" w:rsidRDefault="00371DEF" w:rsidP="00371DEF">
      <w:pPr>
        <w:ind w:left="66" w:firstLine="360"/>
        <w:jc w:val="both"/>
        <w:rPr>
          <w:rFonts w:ascii="Arial" w:hAnsi="Arial" w:cs="Arial"/>
          <w:sz w:val="20"/>
          <w:szCs w:val="20"/>
        </w:rPr>
      </w:pPr>
      <w:r>
        <w:rPr>
          <w:rFonts w:ascii="Arial" w:hAnsi="Arial" w:cs="Arial"/>
          <w:sz w:val="20"/>
          <w:szCs w:val="20"/>
        </w:rPr>
        <w:t>Odpowiedź.</w:t>
      </w:r>
      <w:r w:rsidR="00E22C6F" w:rsidRPr="00E22C6F">
        <w:rPr>
          <w:rFonts w:ascii="Arial" w:hAnsi="Arial" w:cs="Arial"/>
          <w:sz w:val="20"/>
          <w:szCs w:val="20"/>
        </w:rPr>
        <w:t xml:space="preserve"> </w:t>
      </w:r>
    </w:p>
    <w:p w:rsidR="00BC3743" w:rsidRDefault="00BC3743" w:rsidP="00BC3743">
      <w:pPr>
        <w:pStyle w:val="Akapitzlist"/>
        <w:ind w:left="426"/>
        <w:jc w:val="both"/>
        <w:rPr>
          <w:rFonts w:ascii="Arial" w:hAnsi="Arial" w:cs="Arial"/>
        </w:rPr>
      </w:pPr>
      <w:r>
        <w:rPr>
          <w:rFonts w:ascii="Arial" w:hAnsi="Arial" w:cs="Arial"/>
        </w:rPr>
        <w:t>Zmodyfikowany projekt umowy Zamawiający załączył na stronie internetowej.</w:t>
      </w:r>
    </w:p>
    <w:p w:rsidR="00371DEF" w:rsidRPr="00E22C6F" w:rsidRDefault="00371DEF" w:rsidP="00E22C6F">
      <w:pPr>
        <w:ind w:left="426"/>
        <w:jc w:val="both"/>
        <w:rPr>
          <w:rFonts w:ascii="Arial" w:hAnsi="Arial" w:cs="Arial"/>
          <w:bCs/>
          <w:sz w:val="20"/>
          <w:szCs w:val="20"/>
        </w:rPr>
      </w:pPr>
    </w:p>
    <w:p w:rsidR="00371DEF" w:rsidRDefault="00371DEF" w:rsidP="00371DEF">
      <w:pPr>
        <w:pStyle w:val="Akapitzlist"/>
        <w:ind w:left="426"/>
        <w:contextualSpacing w:val="0"/>
        <w:jc w:val="both"/>
        <w:rPr>
          <w:rFonts w:ascii="Arial" w:hAnsi="Arial" w:cs="Arial"/>
        </w:rPr>
      </w:pPr>
      <w:r>
        <w:rPr>
          <w:rFonts w:ascii="Arial" w:hAnsi="Arial" w:cs="Arial"/>
        </w:rPr>
        <w:t>Pytanie 3.</w:t>
      </w:r>
    </w:p>
    <w:p w:rsidR="00E22C6F" w:rsidRPr="00E22C6F" w:rsidRDefault="00E22C6F" w:rsidP="00371DEF">
      <w:pPr>
        <w:pStyle w:val="Akapitzlist"/>
        <w:ind w:left="426"/>
        <w:contextualSpacing w:val="0"/>
        <w:jc w:val="both"/>
        <w:rPr>
          <w:rFonts w:ascii="Arial" w:hAnsi="Arial" w:cs="Arial"/>
        </w:rPr>
      </w:pPr>
      <w:r w:rsidRPr="00E22C6F">
        <w:rPr>
          <w:rFonts w:ascii="Arial" w:hAnsi="Arial" w:cs="Arial"/>
        </w:rPr>
        <w:t>Wnoszę o wprowadzenie do par.9 Umowy, zapisu: ,,Zamawiający jest zobowiązany do wyznaczenia pisemnie dodatkowego terminu do zaprzestania naruszeń określonych powyżej. Dopiero po jego bezskutecznym upływie ma prawo obciążenia Wykonawcy karą umowną’’.</w:t>
      </w:r>
    </w:p>
    <w:p w:rsidR="00371DEF" w:rsidRPr="00E22C6F" w:rsidRDefault="00371DEF" w:rsidP="00371DEF">
      <w:pPr>
        <w:ind w:left="66" w:firstLine="360"/>
        <w:jc w:val="both"/>
        <w:rPr>
          <w:rFonts w:ascii="Arial" w:hAnsi="Arial" w:cs="Arial"/>
          <w:sz w:val="20"/>
          <w:szCs w:val="20"/>
        </w:rPr>
      </w:pPr>
      <w:r>
        <w:rPr>
          <w:rFonts w:ascii="Arial" w:hAnsi="Arial" w:cs="Arial"/>
          <w:sz w:val="20"/>
          <w:szCs w:val="20"/>
        </w:rPr>
        <w:t>Odpowiedź.</w:t>
      </w:r>
      <w:r w:rsidRPr="00E22C6F">
        <w:rPr>
          <w:rFonts w:ascii="Arial" w:hAnsi="Arial" w:cs="Arial"/>
          <w:sz w:val="20"/>
          <w:szCs w:val="20"/>
        </w:rPr>
        <w:t xml:space="preserve"> </w:t>
      </w:r>
    </w:p>
    <w:p w:rsidR="00371DEF" w:rsidRDefault="00371DEF" w:rsidP="00371DEF">
      <w:pPr>
        <w:ind w:left="426"/>
        <w:jc w:val="both"/>
        <w:rPr>
          <w:rFonts w:ascii="Arial" w:hAnsi="Arial" w:cs="Arial"/>
          <w:bCs/>
          <w:sz w:val="20"/>
          <w:szCs w:val="20"/>
        </w:rPr>
      </w:pPr>
      <w:r>
        <w:rPr>
          <w:rFonts w:ascii="Arial" w:hAnsi="Arial" w:cs="Arial"/>
          <w:bCs/>
          <w:sz w:val="20"/>
          <w:szCs w:val="20"/>
        </w:rPr>
        <w:t>Zamawiający podtrzymuje zapisy projektu umowy.</w:t>
      </w:r>
    </w:p>
    <w:p w:rsidR="00E22C6F" w:rsidRDefault="00E22C6F" w:rsidP="00E22C6F">
      <w:pPr>
        <w:pStyle w:val="Akapitzlist"/>
        <w:ind w:left="426"/>
        <w:jc w:val="both"/>
        <w:rPr>
          <w:rFonts w:ascii="Arial" w:hAnsi="Arial" w:cs="Arial"/>
        </w:rPr>
      </w:pPr>
    </w:p>
    <w:p w:rsidR="00371DEF" w:rsidRPr="00E22C6F" w:rsidRDefault="00371DEF" w:rsidP="00E22C6F">
      <w:pPr>
        <w:pStyle w:val="Akapitzlist"/>
        <w:ind w:left="426"/>
        <w:jc w:val="both"/>
        <w:rPr>
          <w:rFonts w:ascii="Arial" w:hAnsi="Arial" w:cs="Arial"/>
        </w:rPr>
      </w:pPr>
      <w:r>
        <w:rPr>
          <w:rFonts w:ascii="Arial" w:hAnsi="Arial" w:cs="Arial"/>
        </w:rPr>
        <w:t>Pytanie 4.</w:t>
      </w:r>
    </w:p>
    <w:p w:rsidR="00E22C6F" w:rsidRPr="00E22C6F" w:rsidRDefault="00E22C6F" w:rsidP="00371DEF">
      <w:pPr>
        <w:pStyle w:val="Akapitzlist"/>
        <w:ind w:left="426"/>
        <w:contextualSpacing w:val="0"/>
        <w:jc w:val="both"/>
        <w:rPr>
          <w:rFonts w:ascii="Arial" w:hAnsi="Arial" w:cs="Arial"/>
        </w:rPr>
      </w:pPr>
      <w:r w:rsidRPr="00E22C6F">
        <w:rPr>
          <w:rFonts w:ascii="Arial" w:hAnsi="Arial" w:cs="Arial"/>
        </w:rPr>
        <w:t>Wnoszę o wprowadzenie do par.8 Umowy zapisu: ,, Wykonawca ma prawo rozwiązać umowę ze skutkiem natychmiastowym w przypadku zalegania Zamawiającego z zapłatą umówionego wynagrodzenia’’.</w:t>
      </w:r>
    </w:p>
    <w:p w:rsidR="00371DEF" w:rsidRPr="00E22C6F" w:rsidRDefault="00371DEF" w:rsidP="00371DEF">
      <w:pPr>
        <w:ind w:left="66" w:firstLine="360"/>
        <w:jc w:val="both"/>
        <w:rPr>
          <w:rFonts w:ascii="Arial" w:hAnsi="Arial" w:cs="Arial"/>
          <w:sz w:val="20"/>
          <w:szCs w:val="20"/>
        </w:rPr>
      </w:pPr>
      <w:r>
        <w:rPr>
          <w:rFonts w:ascii="Arial" w:hAnsi="Arial" w:cs="Arial"/>
          <w:sz w:val="20"/>
          <w:szCs w:val="20"/>
        </w:rPr>
        <w:t>Odpowiedź.</w:t>
      </w:r>
      <w:r w:rsidRPr="00E22C6F">
        <w:rPr>
          <w:rFonts w:ascii="Arial" w:hAnsi="Arial" w:cs="Arial"/>
          <w:sz w:val="20"/>
          <w:szCs w:val="20"/>
        </w:rPr>
        <w:t xml:space="preserve"> </w:t>
      </w:r>
    </w:p>
    <w:p w:rsidR="00371DEF" w:rsidRDefault="00371DEF" w:rsidP="00371DEF">
      <w:pPr>
        <w:ind w:left="426"/>
        <w:jc w:val="both"/>
        <w:rPr>
          <w:rFonts w:ascii="Arial" w:hAnsi="Arial" w:cs="Arial"/>
          <w:bCs/>
          <w:sz w:val="20"/>
          <w:szCs w:val="20"/>
        </w:rPr>
      </w:pPr>
      <w:r>
        <w:rPr>
          <w:rFonts w:ascii="Arial" w:hAnsi="Arial" w:cs="Arial"/>
          <w:bCs/>
          <w:sz w:val="20"/>
          <w:szCs w:val="20"/>
        </w:rPr>
        <w:t>Zamawiający podtrzymuje zapisy projektu umowy.</w:t>
      </w:r>
    </w:p>
    <w:p w:rsidR="00E22C6F" w:rsidRDefault="00E22C6F" w:rsidP="00E22C6F">
      <w:pPr>
        <w:pStyle w:val="Akapitzlist"/>
        <w:ind w:left="426"/>
        <w:jc w:val="both"/>
        <w:rPr>
          <w:rFonts w:ascii="Arial" w:hAnsi="Arial" w:cs="Arial"/>
        </w:rPr>
      </w:pPr>
    </w:p>
    <w:p w:rsidR="00371DEF" w:rsidRDefault="00371DEF" w:rsidP="00371DEF">
      <w:pPr>
        <w:ind w:left="426"/>
        <w:jc w:val="both"/>
        <w:rPr>
          <w:rFonts w:ascii="Arial" w:hAnsi="Arial" w:cs="Arial"/>
          <w:sz w:val="20"/>
          <w:szCs w:val="20"/>
        </w:rPr>
      </w:pPr>
      <w:r>
        <w:rPr>
          <w:rFonts w:ascii="Arial" w:hAnsi="Arial" w:cs="Arial"/>
          <w:sz w:val="20"/>
          <w:szCs w:val="20"/>
        </w:rPr>
        <w:t>Pytanie 5.</w:t>
      </w:r>
    </w:p>
    <w:p w:rsidR="00E22C6F" w:rsidRPr="00E22C6F" w:rsidRDefault="00E22C6F" w:rsidP="00371DEF">
      <w:pPr>
        <w:ind w:left="426"/>
        <w:jc w:val="both"/>
        <w:rPr>
          <w:rFonts w:ascii="Arial" w:hAnsi="Arial" w:cs="Arial"/>
          <w:snapToGrid w:val="0"/>
          <w:sz w:val="20"/>
          <w:szCs w:val="20"/>
        </w:rPr>
      </w:pPr>
      <w:r w:rsidRPr="00E22C6F">
        <w:rPr>
          <w:rFonts w:ascii="Arial" w:hAnsi="Arial" w:cs="Arial"/>
          <w:sz w:val="20"/>
          <w:szCs w:val="20"/>
        </w:rPr>
        <w:t xml:space="preserve">Wnoszę o obniżenie kar umownych w par.9 ust. 1 lit. a)-c) o 50%. Zaproponowane sankcje przez Zamawiającego są zbyt wygórowane i winny zostać obniżona. </w:t>
      </w:r>
      <w:r w:rsidRPr="00E22C6F">
        <w:rPr>
          <w:rFonts w:ascii="Arial" w:hAnsi="Arial" w:cs="Arial"/>
          <w:snapToGrid w:val="0"/>
          <w:sz w:val="20"/>
          <w:szCs w:val="20"/>
        </w:rPr>
        <w:t xml:space="preserve">Te drastycznie wysokie kary </w:t>
      </w:r>
      <w:r w:rsidRPr="00E22C6F">
        <w:rPr>
          <w:rFonts w:ascii="Arial" w:hAnsi="Arial" w:cs="Arial"/>
          <w:snapToGrid w:val="0"/>
          <w:sz w:val="20"/>
          <w:szCs w:val="20"/>
        </w:rPr>
        <w:lastRenderedPageBreak/>
        <w:t>umowne w naszej ocenie wywołują niczym nieuzasadnione korzyści dla Zamawiającego. Ponadto zastrzeżenie kar umownych w takiej wysokości (jak zawarto w umowie) są sprzeczne z zasadami współżycia społecznego w rozumieniu art.58 par.2 i art. 3531 k.c., a tym samym z mocy prawa powinny zostać uznane za nieważne. Zapisy umów nie powinny faworyzować jednej ze stron. W tym przypadku mamy do czynienia ze zbyt wygórowanymi karami umownymi,  wobec powyższego żądanie zmiany zapisów w powyższym zakresie jest w pełni uzasadnione. Orzeczenie Krajowej Izby Odwoławczej z dnia 29 czerwca 2009 roku (KIO/UZP 767/09) przedstawia pogląd, zgodnie z którym mimo, iż sytuacja Zamawiającego przy kształtowaniu treści umowy jest silniejsza, powinien on brać pod uwagę nie tylko swoje interesy, ale także interesy wykonawcy i starać się ułożyć stosunek prawny tak, aby te interesy były zrównoważone.</w:t>
      </w:r>
    </w:p>
    <w:p w:rsidR="00E22C6F" w:rsidRDefault="00E22C6F" w:rsidP="00371DEF">
      <w:pPr>
        <w:ind w:firstLine="426"/>
        <w:jc w:val="both"/>
        <w:rPr>
          <w:rFonts w:ascii="Arial" w:hAnsi="Arial" w:cs="Arial"/>
          <w:snapToGrid w:val="0"/>
          <w:sz w:val="20"/>
          <w:szCs w:val="20"/>
        </w:rPr>
      </w:pPr>
      <w:r w:rsidRPr="00E22C6F">
        <w:rPr>
          <w:rFonts w:ascii="Arial" w:hAnsi="Arial" w:cs="Arial"/>
          <w:snapToGrid w:val="0"/>
          <w:sz w:val="20"/>
          <w:szCs w:val="20"/>
        </w:rPr>
        <w:t xml:space="preserve">Wobec powyższego wnoszę o zmniejszenie kar zawartych w </w:t>
      </w:r>
      <w:r w:rsidRPr="00E22C6F">
        <w:rPr>
          <w:rFonts w:ascii="Arial" w:hAnsi="Arial" w:cs="Arial"/>
          <w:sz w:val="20"/>
          <w:szCs w:val="20"/>
        </w:rPr>
        <w:t xml:space="preserve">par.9 ust. 1 lit. a)-c) </w:t>
      </w:r>
      <w:r w:rsidRPr="00E22C6F">
        <w:rPr>
          <w:rFonts w:ascii="Arial" w:hAnsi="Arial" w:cs="Arial"/>
          <w:snapToGrid w:val="0"/>
          <w:sz w:val="20"/>
          <w:szCs w:val="20"/>
        </w:rPr>
        <w:t>umowy.</w:t>
      </w:r>
    </w:p>
    <w:p w:rsidR="00371DEF" w:rsidRPr="00E22C6F" w:rsidRDefault="00371DEF" w:rsidP="00371DEF">
      <w:pPr>
        <w:ind w:left="66" w:firstLine="360"/>
        <w:jc w:val="both"/>
        <w:rPr>
          <w:rFonts w:ascii="Arial" w:hAnsi="Arial" w:cs="Arial"/>
          <w:sz w:val="20"/>
          <w:szCs w:val="20"/>
        </w:rPr>
      </w:pPr>
      <w:r>
        <w:rPr>
          <w:rFonts w:ascii="Arial" w:hAnsi="Arial" w:cs="Arial"/>
          <w:sz w:val="20"/>
          <w:szCs w:val="20"/>
        </w:rPr>
        <w:t>Odpowiedź.</w:t>
      </w:r>
      <w:r w:rsidRPr="00E22C6F">
        <w:rPr>
          <w:rFonts w:ascii="Arial" w:hAnsi="Arial" w:cs="Arial"/>
          <w:sz w:val="20"/>
          <w:szCs w:val="20"/>
        </w:rPr>
        <w:t xml:space="preserve"> </w:t>
      </w:r>
    </w:p>
    <w:p w:rsidR="00371DEF" w:rsidRDefault="00371DEF" w:rsidP="00371DEF">
      <w:pPr>
        <w:ind w:left="426"/>
        <w:jc w:val="both"/>
        <w:rPr>
          <w:rFonts w:ascii="Arial" w:hAnsi="Arial" w:cs="Arial"/>
          <w:bCs/>
          <w:sz w:val="20"/>
          <w:szCs w:val="20"/>
        </w:rPr>
      </w:pPr>
      <w:r>
        <w:rPr>
          <w:rFonts w:ascii="Arial" w:hAnsi="Arial" w:cs="Arial"/>
          <w:bCs/>
          <w:sz w:val="20"/>
          <w:szCs w:val="20"/>
        </w:rPr>
        <w:t>Zamawiający podtrzymuje zapisy projektu umowy.</w:t>
      </w:r>
    </w:p>
    <w:p w:rsidR="00E22C6F" w:rsidRDefault="00E22C6F" w:rsidP="00E22C6F">
      <w:pPr>
        <w:pStyle w:val="Akapitzlist"/>
        <w:ind w:left="426"/>
        <w:jc w:val="both"/>
        <w:rPr>
          <w:rFonts w:ascii="Arial" w:hAnsi="Arial" w:cs="Arial"/>
        </w:rPr>
      </w:pPr>
    </w:p>
    <w:p w:rsidR="00371DEF" w:rsidRPr="00E22C6F" w:rsidRDefault="00371DEF" w:rsidP="00E22C6F">
      <w:pPr>
        <w:pStyle w:val="Akapitzlist"/>
        <w:ind w:left="426"/>
        <w:jc w:val="both"/>
        <w:rPr>
          <w:rFonts w:ascii="Arial" w:hAnsi="Arial" w:cs="Arial"/>
        </w:rPr>
      </w:pPr>
      <w:r>
        <w:rPr>
          <w:rFonts w:ascii="Arial" w:hAnsi="Arial" w:cs="Arial"/>
        </w:rPr>
        <w:t>Pytanie 6.</w:t>
      </w:r>
    </w:p>
    <w:p w:rsidR="00E22C6F" w:rsidRDefault="00E22C6F" w:rsidP="00371DEF">
      <w:pPr>
        <w:ind w:left="426"/>
        <w:jc w:val="both"/>
        <w:rPr>
          <w:rFonts w:ascii="Arial" w:hAnsi="Arial" w:cs="Arial"/>
          <w:bCs/>
          <w:sz w:val="20"/>
          <w:szCs w:val="20"/>
        </w:rPr>
      </w:pPr>
      <w:r w:rsidRPr="00E22C6F">
        <w:rPr>
          <w:rFonts w:ascii="Arial" w:hAnsi="Arial" w:cs="Arial"/>
          <w:bCs/>
          <w:sz w:val="20"/>
          <w:szCs w:val="20"/>
        </w:rPr>
        <w:t xml:space="preserve">Proszę o potwierdzenie, iż  Zamawiający zaakceptuje sytuację w której co najmniej jeden z konsorcjantów, będzie zakładem pracy chronionej, w przypadku wspólnego ubiegania się o udzielenie zamówienia. </w:t>
      </w:r>
    </w:p>
    <w:p w:rsidR="00371DEF" w:rsidRPr="00E22C6F" w:rsidRDefault="00371DEF" w:rsidP="00371DEF">
      <w:pPr>
        <w:ind w:left="426"/>
        <w:jc w:val="both"/>
        <w:rPr>
          <w:rFonts w:ascii="Arial" w:hAnsi="Arial" w:cs="Arial"/>
          <w:bCs/>
          <w:sz w:val="20"/>
          <w:szCs w:val="20"/>
        </w:rPr>
      </w:pPr>
      <w:r>
        <w:rPr>
          <w:rFonts w:ascii="Arial" w:hAnsi="Arial" w:cs="Arial"/>
          <w:bCs/>
          <w:sz w:val="20"/>
          <w:szCs w:val="20"/>
        </w:rPr>
        <w:t>Odpowiedź.</w:t>
      </w:r>
      <w:r>
        <w:rPr>
          <w:rFonts w:ascii="Arial" w:hAnsi="Arial" w:cs="Arial"/>
          <w:bCs/>
          <w:sz w:val="20"/>
          <w:szCs w:val="20"/>
        </w:rPr>
        <w:br/>
        <w:t>Zamawiający dopuszcza sytuację, w której co najmniej jeden z konsorcjantów jest zakładem pracy chronionej</w:t>
      </w:r>
    </w:p>
    <w:p w:rsidR="00E22C6F" w:rsidRPr="00E22C6F" w:rsidRDefault="00E22C6F" w:rsidP="00E22C6F">
      <w:pPr>
        <w:ind w:left="426"/>
        <w:jc w:val="both"/>
        <w:rPr>
          <w:rFonts w:ascii="Arial" w:hAnsi="Arial" w:cs="Arial"/>
          <w:bCs/>
          <w:sz w:val="20"/>
          <w:szCs w:val="20"/>
        </w:rPr>
      </w:pPr>
    </w:p>
    <w:p w:rsidR="001B0FD6" w:rsidRDefault="001B0FD6" w:rsidP="001B0FD6">
      <w:pPr>
        <w:ind w:left="426"/>
        <w:jc w:val="both"/>
        <w:rPr>
          <w:rFonts w:ascii="Arial" w:hAnsi="Arial" w:cs="Arial"/>
          <w:sz w:val="20"/>
          <w:szCs w:val="20"/>
        </w:rPr>
      </w:pPr>
      <w:r>
        <w:rPr>
          <w:rFonts w:ascii="Arial" w:hAnsi="Arial" w:cs="Arial"/>
          <w:sz w:val="20"/>
          <w:szCs w:val="20"/>
        </w:rPr>
        <w:t>Pytanie 7.</w:t>
      </w:r>
    </w:p>
    <w:p w:rsidR="00E22C6F" w:rsidRPr="00E22C6F" w:rsidRDefault="00E22C6F" w:rsidP="001B0FD6">
      <w:pPr>
        <w:ind w:left="426"/>
        <w:jc w:val="both"/>
        <w:rPr>
          <w:rFonts w:ascii="Arial" w:hAnsi="Arial" w:cs="Arial"/>
          <w:sz w:val="20"/>
          <w:szCs w:val="20"/>
        </w:rPr>
      </w:pPr>
      <w:r w:rsidRPr="00E22C6F">
        <w:rPr>
          <w:rFonts w:ascii="Arial" w:hAnsi="Arial" w:cs="Arial"/>
          <w:sz w:val="20"/>
          <w:szCs w:val="20"/>
        </w:rPr>
        <w:t>Proszę o podanie na jakiej podstawie prawnej, Zamawiający żąda informacji z Krajowego Rejestru Karnego od pracowników Wykonawcy, skoro art.26 ust.1 pkt.1, art.27 ust.1, art.36 ust.1 i 2, art.39 ust.1 ustawy z dnia 29 sierpnia 1997 roku o ochronie osób i mienia (Dz.U. z 2002 roku Nr 101 poz. 926 z późn.zm.) w związku z  par.3 rozporządzenia Ministra Spraw Wewnętrznych i Administracji z dnia 29 kwietnia 2004 roku, w sprawie dokumentacji przetwarzania danych osobowych oraz warunków technicznych i organizacyjnych, jakim powinny odpowiadać urządzenia i systemy teleinformatyczne służące do przetwarzania danych osobowych (</w:t>
      </w:r>
      <w:proofErr w:type="spellStart"/>
      <w:r w:rsidRPr="00E22C6F">
        <w:rPr>
          <w:rFonts w:ascii="Arial" w:hAnsi="Arial" w:cs="Arial"/>
          <w:sz w:val="20"/>
          <w:szCs w:val="20"/>
        </w:rPr>
        <w:t>Dz.U.Nr</w:t>
      </w:r>
      <w:proofErr w:type="spellEnd"/>
      <w:r w:rsidRPr="00E22C6F">
        <w:rPr>
          <w:rFonts w:ascii="Arial" w:hAnsi="Arial" w:cs="Arial"/>
          <w:sz w:val="20"/>
          <w:szCs w:val="20"/>
        </w:rPr>
        <w:t xml:space="preserve"> 100 poz. 1024) zakazuje wykonawcy żądania od pracowników pozyskiwania oraz przechowywania informacji z Krajowego Rejestru Karnego. Wobec powołanej podstawy prawnej, wnoszę o wykreślenie wymogu przedłożenia zaświadczeń o niekaralności z Krajowego Rejestru Karnego i zastąpienie zaświadczenia, dokumentem w postaci oświadczenia, złożonego przez Wykonawcę o niekaralności. Ponadto zgodnie z par.2 ust.4 pkt.10 Rozporządzenia Ministra Rozwoju z dnia 26 lipca 2016 roku w sprawie rodzajów dokumentów, jakich może żądać zamawiający od wykonawcy w postępowaniu o udzielenie zamówienia publicznego wskazano, iż Zamawiający może żądać wyłącznie wykazu osób, skierowanych przez wykonawcę do realizacji, wraz z informacjami na temat ich kwalifikacji zawodowych, uprawnień itp. Nie można zgodzić się ze stanowiskiem Zamawiającego, że wykonawca jest uprawniony do pozyskania informacji z KRK i przekazać je Zamawiającemu. Decyzja GIODO w tym zakresie jest jednoznaczna, wykonawca nie może gromadzić, przechowywać, żądać od pracowników zaświadczenia z KRK. Może jedynie żądać podpisania oświadczenia o niekaralności. Jak wskazano we wcześniejszym pytaniu, wewnętrzne zarządzenia Zamawiającego nie mogą uchylać ustawy. Wobec powyższego wnoszę jak sentencji.</w:t>
      </w:r>
    </w:p>
    <w:p w:rsidR="00E22C6F" w:rsidRDefault="001B0FD6" w:rsidP="00E22C6F">
      <w:pPr>
        <w:ind w:left="426"/>
        <w:jc w:val="both"/>
        <w:rPr>
          <w:rFonts w:ascii="Arial" w:hAnsi="Arial" w:cs="Arial"/>
          <w:sz w:val="20"/>
          <w:szCs w:val="20"/>
        </w:rPr>
      </w:pPr>
      <w:r>
        <w:rPr>
          <w:rFonts w:ascii="Arial" w:hAnsi="Arial" w:cs="Arial"/>
          <w:sz w:val="20"/>
          <w:szCs w:val="20"/>
        </w:rPr>
        <w:t>Odpowiedź.</w:t>
      </w:r>
    </w:p>
    <w:p w:rsidR="001B0FD6" w:rsidRDefault="001B0FD6" w:rsidP="00E22C6F">
      <w:pPr>
        <w:ind w:left="426"/>
        <w:jc w:val="both"/>
        <w:rPr>
          <w:rFonts w:ascii="Arial" w:hAnsi="Arial" w:cs="Arial"/>
          <w:sz w:val="20"/>
          <w:szCs w:val="20"/>
        </w:rPr>
      </w:pPr>
      <w:r>
        <w:rPr>
          <w:rFonts w:ascii="Arial" w:hAnsi="Arial" w:cs="Arial"/>
          <w:sz w:val="20"/>
          <w:szCs w:val="20"/>
        </w:rPr>
        <w:t>Zamawiający nie żąda informacji, o których pisze Wykonawca.</w:t>
      </w:r>
    </w:p>
    <w:p w:rsidR="001B0FD6" w:rsidRDefault="001B0FD6" w:rsidP="00E22C6F">
      <w:pPr>
        <w:ind w:left="426"/>
        <w:jc w:val="both"/>
        <w:rPr>
          <w:rFonts w:ascii="Arial" w:hAnsi="Arial" w:cs="Arial"/>
          <w:sz w:val="20"/>
          <w:szCs w:val="20"/>
        </w:rPr>
      </w:pPr>
    </w:p>
    <w:p w:rsidR="001B0FD6" w:rsidRPr="00E22C6F" w:rsidRDefault="001B0FD6" w:rsidP="00E22C6F">
      <w:pPr>
        <w:ind w:left="426"/>
        <w:jc w:val="both"/>
        <w:rPr>
          <w:rFonts w:ascii="Arial" w:hAnsi="Arial" w:cs="Arial"/>
          <w:sz w:val="20"/>
          <w:szCs w:val="20"/>
        </w:rPr>
      </w:pPr>
      <w:r>
        <w:rPr>
          <w:rFonts w:ascii="Arial" w:hAnsi="Arial" w:cs="Arial"/>
          <w:sz w:val="20"/>
          <w:szCs w:val="20"/>
        </w:rPr>
        <w:t>Pytanie 8.</w:t>
      </w:r>
    </w:p>
    <w:p w:rsidR="00E22C6F" w:rsidRPr="00E22C6F" w:rsidRDefault="00E22C6F" w:rsidP="001B0FD6">
      <w:pPr>
        <w:ind w:left="426"/>
        <w:jc w:val="both"/>
        <w:rPr>
          <w:rFonts w:ascii="Arial" w:hAnsi="Arial" w:cs="Arial"/>
          <w:sz w:val="20"/>
          <w:szCs w:val="20"/>
        </w:rPr>
      </w:pPr>
      <w:r w:rsidRPr="00E22C6F">
        <w:rPr>
          <w:rFonts w:ascii="Arial" w:hAnsi="Arial" w:cs="Arial"/>
          <w:sz w:val="20"/>
          <w:szCs w:val="20"/>
        </w:rPr>
        <w:t>Wnoszę o modyfikację zapisów w rozdz. VIII  pkt. c) - SIWZ zapisu dot. aktualnego świadectwa niekaralności i zastąpienie go oświadczeniem Wykonawcy.</w:t>
      </w:r>
    </w:p>
    <w:p w:rsidR="00E22C6F" w:rsidRDefault="001B0FD6" w:rsidP="00E22C6F">
      <w:pPr>
        <w:ind w:left="426"/>
        <w:jc w:val="both"/>
        <w:rPr>
          <w:rFonts w:ascii="Arial" w:hAnsi="Arial" w:cs="Arial"/>
          <w:sz w:val="20"/>
          <w:szCs w:val="20"/>
        </w:rPr>
      </w:pPr>
      <w:r>
        <w:rPr>
          <w:rFonts w:ascii="Arial" w:hAnsi="Arial" w:cs="Arial"/>
          <w:sz w:val="20"/>
          <w:szCs w:val="20"/>
        </w:rPr>
        <w:t>Odpowiedź.</w:t>
      </w:r>
    </w:p>
    <w:p w:rsidR="001B0FD6" w:rsidRDefault="001B0FD6" w:rsidP="00E22C6F">
      <w:pPr>
        <w:ind w:left="426"/>
        <w:jc w:val="both"/>
        <w:rPr>
          <w:rFonts w:ascii="Arial" w:hAnsi="Arial" w:cs="Arial"/>
          <w:sz w:val="20"/>
          <w:szCs w:val="20"/>
        </w:rPr>
      </w:pPr>
      <w:r>
        <w:rPr>
          <w:rFonts w:ascii="Arial" w:hAnsi="Arial" w:cs="Arial"/>
          <w:sz w:val="20"/>
          <w:szCs w:val="20"/>
        </w:rPr>
        <w:t>Zamawiający podtrzymuje zapisy SIWZ.</w:t>
      </w:r>
    </w:p>
    <w:p w:rsidR="001B0FD6" w:rsidRPr="00E22C6F" w:rsidRDefault="001B0FD6" w:rsidP="00E22C6F">
      <w:pPr>
        <w:ind w:left="426"/>
        <w:jc w:val="both"/>
        <w:rPr>
          <w:rFonts w:ascii="Arial" w:hAnsi="Arial" w:cs="Arial"/>
          <w:sz w:val="20"/>
          <w:szCs w:val="20"/>
        </w:rPr>
      </w:pPr>
    </w:p>
    <w:p w:rsidR="001B0FD6" w:rsidRDefault="001B0FD6" w:rsidP="001B0FD6">
      <w:pPr>
        <w:ind w:left="426"/>
        <w:jc w:val="both"/>
        <w:rPr>
          <w:rFonts w:ascii="Arial" w:eastAsia="Calibri" w:hAnsi="Arial" w:cs="Arial"/>
          <w:sz w:val="20"/>
          <w:szCs w:val="20"/>
        </w:rPr>
      </w:pPr>
      <w:r>
        <w:rPr>
          <w:rFonts w:ascii="Arial" w:eastAsia="Calibri" w:hAnsi="Arial" w:cs="Arial"/>
          <w:sz w:val="20"/>
          <w:szCs w:val="20"/>
        </w:rPr>
        <w:t>Pytanie 9.</w:t>
      </w:r>
    </w:p>
    <w:p w:rsidR="00E22C6F" w:rsidRPr="00E22C6F" w:rsidRDefault="00E22C6F" w:rsidP="001B0FD6">
      <w:pPr>
        <w:ind w:left="426"/>
        <w:jc w:val="both"/>
        <w:rPr>
          <w:rFonts w:ascii="Arial" w:hAnsi="Arial" w:cs="Arial"/>
          <w:bCs/>
          <w:sz w:val="20"/>
          <w:szCs w:val="20"/>
        </w:rPr>
      </w:pPr>
      <w:r w:rsidRPr="00E22C6F">
        <w:rPr>
          <w:rFonts w:ascii="Arial" w:eastAsia="Calibri" w:hAnsi="Arial" w:cs="Arial"/>
          <w:sz w:val="20"/>
          <w:szCs w:val="20"/>
        </w:rPr>
        <w:t>Proszę o podanie średniej wartości faktur brutto za 3 ostatnie miesiące?</w:t>
      </w:r>
    </w:p>
    <w:p w:rsidR="00E22C6F" w:rsidRPr="00E22C6F" w:rsidRDefault="001B0FD6" w:rsidP="00E22C6F">
      <w:pPr>
        <w:pStyle w:val="Akapitzlist"/>
        <w:ind w:left="426"/>
        <w:rPr>
          <w:rFonts w:ascii="Arial" w:hAnsi="Arial" w:cs="Arial"/>
          <w:bCs/>
        </w:rPr>
      </w:pPr>
      <w:r>
        <w:rPr>
          <w:rFonts w:ascii="Arial" w:hAnsi="Arial" w:cs="Arial"/>
          <w:bCs/>
        </w:rPr>
        <w:t>Odpowiedź.</w:t>
      </w:r>
    </w:p>
    <w:p w:rsidR="00CC3DC4" w:rsidRPr="00CC3DC4" w:rsidRDefault="00CC3DC4" w:rsidP="00CC3DC4">
      <w:pPr>
        <w:ind w:firstLine="426"/>
        <w:jc w:val="both"/>
        <w:rPr>
          <w:rFonts w:ascii="Arial" w:hAnsi="Arial" w:cs="Arial"/>
          <w:bCs/>
          <w:sz w:val="20"/>
          <w:szCs w:val="20"/>
        </w:rPr>
      </w:pPr>
      <w:r w:rsidRPr="00CC3DC4">
        <w:rPr>
          <w:rFonts w:ascii="Arial" w:hAnsi="Arial" w:cs="Arial"/>
          <w:bCs/>
          <w:sz w:val="20"/>
          <w:szCs w:val="20"/>
        </w:rPr>
        <w:t>Średnia wartość brutto faktur z ostatnich 3 miesięcy wyniosła 26 180,70 zł.</w:t>
      </w:r>
    </w:p>
    <w:p w:rsidR="00E22C6F" w:rsidRPr="00E22C6F" w:rsidRDefault="00E22C6F" w:rsidP="00E22C6F">
      <w:pPr>
        <w:ind w:left="426"/>
        <w:jc w:val="both"/>
        <w:rPr>
          <w:rFonts w:ascii="Arial" w:hAnsi="Arial" w:cs="Arial"/>
          <w:sz w:val="20"/>
          <w:szCs w:val="20"/>
        </w:rPr>
      </w:pPr>
    </w:p>
    <w:p w:rsidR="006B0EA1" w:rsidRPr="00A81DE6" w:rsidRDefault="006B0EA1" w:rsidP="006B0EA1">
      <w:pPr>
        <w:ind w:left="426"/>
        <w:jc w:val="both"/>
        <w:rPr>
          <w:rFonts w:ascii="Arial" w:hAnsi="Arial" w:cs="Arial"/>
          <w:sz w:val="20"/>
          <w:szCs w:val="20"/>
        </w:rPr>
      </w:pPr>
      <w:r w:rsidRPr="00A81DE6">
        <w:rPr>
          <w:rFonts w:ascii="Arial" w:hAnsi="Arial" w:cs="Arial"/>
          <w:sz w:val="20"/>
          <w:szCs w:val="20"/>
        </w:rPr>
        <w:t>Pytanie 10.</w:t>
      </w:r>
    </w:p>
    <w:p w:rsidR="00E22C6F" w:rsidRPr="00E22C6F" w:rsidRDefault="00E22C6F" w:rsidP="006B0EA1">
      <w:pPr>
        <w:ind w:left="426"/>
        <w:jc w:val="both"/>
        <w:rPr>
          <w:rFonts w:ascii="Arial" w:hAnsi="Arial" w:cs="Arial"/>
          <w:sz w:val="20"/>
          <w:szCs w:val="20"/>
        </w:rPr>
      </w:pPr>
      <w:r w:rsidRPr="00A81DE6">
        <w:rPr>
          <w:rFonts w:ascii="Arial" w:hAnsi="Arial" w:cs="Arial"/>
          <w:sz w:val="20"/>
          <w:szCs w:val="20"/>
        </w:rPr>
        <w:t xml:space="preserve">Zamawiający w rozdz. VIII SIWZ pisze: ,,W celu potwierdzenia spełniania warunku Wykonawca musi być ubezpieczony od odpowiedzialności cywilnej w zakresie prowadzonej działalności </w:t>
      </w:r>
      <w:r w:rsidRPr="00A81DE6">
        <w:rPr>
          <w:rFonts w:ascii="Arial" w:hAnsi="Arial" w:cs="Arial"/>
          <w:sz w:val="20"/>
          <w:szCs w:val="20"/>
        </w:rPr>
        <w:lastRenderedPageBreak/>
        <w:t xml:space="preserve">związanej z przedmiotem zamówienia </w:t>
      </w:r>
      <w:r w:rsidRPr="00A81DE6">
        <w:rPr>
          <w:rFonts w:ascii="Arial" w:hAnsi="Arial" w:cs="Arial"/>
          <w:color w:val="000000"/>
          <w:sz w:val="20"/>
          <w:szCs w:val="20"/>
        </w:rPr>
        <w:t xml:space="preserve">o wartości co najmniej 8 mln zł i </w:t>
      </w:r>
      <w:proofErr w:type="spellStart"/>
      <w:r w:rsidRPr="00A81DE6">
        <w:rPr>
          <w:rFonts w:ascii="Arial" w:hAnsi="Arial" w:cs="Arial"/>
          <w:color w:val="000000"/>
          <w:sz w:val="20"/>
          <w:szCs w:val="20"/>
        </w:rPr>
        <w:t>podlimitem</w:t>
      </w:r>
      <w:proofErr w:type="spellEnd"/>
      <w:r w:rsidRPr="00A81DE6">
        <w:rPr>
          <w:rFonts w:ascii="Arial" w:hAnsi="Arial" w:cs="Arial"/>
          <w:color w:val="000000"/>
          <w:sz w:val="20"/>
          <w:szCs w:val="20"/>
        </w:rPr>
        <w:t xml:space="preserve"> na jedno zdarzenie wynoszącym minimum 4 mln zł.</w:t>
      </w:r>
      <w:r w:rsidRPr="00A81DE6">
        <w:rPr>
          <w:rFonts w:ascii="Arial" w:hAnsi="Arial" w:cs="Arial"/>
          <w:sz w:val="20"/>
          <w:szCs w:val="20"/>
        </w:rPr>
        <w:t xml:space="preserve"> Proszę o doprecyzowanie jakie </w:t>
      </w:r>
      <w:proofErr w:type="spellStart"/>
      <w:r w:rsidRPr="00A81DE6">
        <w:rPr>
          <w:rFonts w:ascii="Arial" w:hAnsi="Arial" w:cs="Arial"/>
          <w:sz w:val="20"/>
          <w:szCs w:val="20"/>
        </w:rPr>
        <w:t>podlimity</w:t>
      </w:r>
      <w:proofErr w:type="spellEnd"/>
      <w:r w:rsidRPr="00A81DE6">
        <w:rPr>
          <w:rFonts w:ascii="Arial" w:hAnsi="Arial" w:cs="Arial"/>
          <w:sz w:val="20"/>
          <w:szCs w:val="20"/>
        </w:rPr>
        <w:t xml:space="preserve"> Zamawiający ma na myśli – proszę o rozszerzenie tego katalogu.</w:t>
      </w:r>
    </w:p>
    <w:p w:rsidR="00E22C6F" w:rsidRDefault="006B0EA1" w:rsidP="00E22C6F">
      <w:pPr>
        <w:ind w:left="426"/>
        <w:jc w:val="both"/>
        <w:rPr>
          <w:rFonts w:ascii="Arial" w:hAnsi="Arial" w:cs="Arial"/>
          <w:sz w:val="20"/>
          <w:szCs w:val="20"/>
        </w:rPr>
      </w:pPr>
      <w:r>
        <w:rPr>
          <w:rFonts w:ascii="Arial" w:hAnsi="Arial" w:cs="Arial"/>
          <w:sz w:val="20"/>
          <w:szCs w:val="20"/>
        </w:rPr>
        <w:t xml:space="preserve">Odpowiedź. </w:t>
      </w:r>
    </w:p>
    <w:p w:rsidR="008B28B9" w:rsidRPr="008B28B9" w:rsidRDefault="008B28B9" w:rsidP="008B28B9">
      <w:pPr>
        <w:ind w:left="426"/>
        <w:jc w:val="both"/>
        <w:rPr>
          <w:rFonts w:ascii="Arial" w:hAnsi="Arial" w:cs="Arial"/>
          <w:sz w:val="20"/>
          <w:szCs w:val="20"/>
        </w:rPr>
      </w:pPr>
      <w:r w:rsidRPr="008B28B9">
        <w:rPr>
          <w:rFonts w:ascii="Arial" w:hAnsi="Arial" w:cs="Arial"/>
          <w:sz w:val="20"/>
          <w:szCs w:val="20"/>
        </w:rPr>
        <w:t xml:space="preserve">Zamawiający wymaga, aby ogólna suma gwarancyjna w ubezpieczeniu odpowiedzialności cywilnej Wykonawcy na każde zdarzenie wynosiła 8 mln zł, natomiast suma gwarancyjna na jedno zdarzenie może wynosić 50% tej kwoty czyli 4 mln zł. Obie sumy gwarancyjne obejmować winny odpowiedzialność cywilną Wykonawcy związaną z przedmiotem zamówienia bez </w:t>
      </w:r>
      <w:proofErr w:type="spellStart"/>
      <w:r w:rsidRPr="008B28B9">
        <w:rPr>
          <w:rFonts w:ascii="Arial" w:hAnsi="Arial" w:cs="Arial"/>
          <w:sz w:val="20"/>
          <w:szCs w:val="20"/>
        </w:rPr>
        <w:t>podlimitów</w:t>
      </w:r>
      <w:proofErr w:type="spellEnd"/>
      <w:r w:rsidRPr="008B28B9">
        <w:rPr>
          <w:rFonts w:ascii="Arial" w:hAnsi="Arial" w:cs="Arial"/>
          <w:sz w:val="20"/>
          <w:szCs w:val="20"/>
        </w:rPr>
        <w:t xml:space="preserve"> w tym zakresie.</w:t>
      </w:r>
    </w:p>
    <w:p w:rsidR="006B0EA1" w:rsidRDefault="006B0EA1" w:rsidP="00E22C6F">
      <w:pPr>
        <w:ind w:left="426"/>
        <w:jc w:val="both"/>
        <w:rPr>
          <w:rFonts w:ascii="Arial" w:hAnsi="Arial" w:cs="Arial"/>
          <w:sz w:val="20"/>
          <w:szCs w:val="20"/>
        </w:rPr>
      </w:pPr>
    </w:p>
    <w:p w:rsidR="006B0EA1" w:rsidRPr="00E22C6F" w:rsidRDefault="006B0EA1" w:rsidP="00E22C6F">
      <w:pPr>
        <w:ind w:left="426"/>
        <w:jc w:val="both"/>
        <w:rPr>
          <w:rFonts w:ascii="Arial" w:hAnsi="Arial" w:cs="Arial"/>
          <w:sz w:val="20"/>
          <w:szCs w:val="20"/>
        </w:rPr>
      </w:pPr>
      <w:r>
        <w:rPr>
          <w:rFonts w:ascii="Arial" w:hAnsi="Arial" w:cs="Arial"/>
          <w:sz w:val="20"/>
          <w:szCs w:val="20"/>
        </w:rPr>
        <w:t>Pytanie 11.</w:t>
      </w:r>
    </w:p>
    <w:p w:rsidR="00E22C6F" w:rsidRPr="00E22C6F" w:rsidRDefault="00E22C6F" w:rsidP="006B0EA1">
      <w:pPr>
        <w:ind w:left="426"/>
        <w:jc w:val="both"/>
        <w:rPr>
          <w:rFonts w:ascii="Arial" w:hAnsi="Arial" w:cs="Arial"/>
          <w:sz w:val="20"/>
          <w:szCs w:val="20"/>
        </w:rPr>
      </w:pPr>
      <w:r w:rsidRPr="00E22C6F">
        <w:rPr>
          <w:rFonts w:ascii="Arial" w:hAnsi="Arial" w:cs="Arial"/>
          <w:sz w:val="20"/>
          <w:szCs w:val="20"/>
        </w:rPr>
        <w:t xml:space="preserve">Czy w przypadku Wykonawcy, którego  jeden </w:t>
      </w:r>
      <w:proofErr w:type="spellStart"/>
      <w:r w:rsidRPr="00E22C6F">
        <w:rPr>
          <w:rFonts w:ascii="Arial" w:hAnsi="Arial" w:cs="Arial"/>
          <w:sz w:val="20"/>
          <w:szCs w:val="20"/>
        </w:rPr>
        <w:t>podlimit</w:t>
      </w:r>
      <w:proofErr w:type="spellEnd"/>
      <w:r w:rsidRPr="00E22C6F">
        <w:rPr>
          <w:rFonts w:ascii="Arial" w:hAnsi="Arial" w:cs="Arial"/>
          <w:sz w:val="20"/>
          <w:szCs w:val="20"/>
        </w:rPr>
        <w:t xml:space="preserve"> polisy jest niższy niż 4 000 000 zł, Zamawiający zaakceptuje taką polisę?</w:t>
      </w:r>
    </w:p>
    <w:p w:rsidR="00E22C6F" w:rsidRDefault="006B0EA1" w:rsidP="00E22C6F">
      <w:pPr>
        <w:ind w:left="426"/>
        <w:jc w:val="both"/>
        <w:rPr>
          <w:rFonts w:ascii="Arial" w:hAnsi="Arial" w:cs="Arial"/>
          <w:sz w:val="20"/>
          <w:szCs w:val="20"/>
        </w:rPr>
      </w:pPr>
      <w:r>
        <w:rPr>
          <w:rFonts w:ascii="Arial" w:hAnsi="Arial" w:cs="Arial"/>
          <w:sz w:val="20"/>
          <w:szCs w:val="20"/>
        </w:rPr>
        <w:t>Odpowiedź.</w:t>
      </w:r>
    </w:p>
    <w:p w:rsidR="004F347D" w:rsidRDefault="004F347D" w:rsidP="00E22C6F">
      <w:pPr>
        <w:ind w:left="426"/>
        <w:jc w:val="both"/>
        <w:rPr>
          <w:rFonts w:ascii="Arial" w:hAnsi="Arial" w:cs="Arial"/>
          <w:sz w:val="20"/>
          <w:szCs w:val="20"/>
        </w:rPr>
      </w:pPr>
      <w:r>
        <w:rPr>
          <w:rFonts w:ascii="Arial" w:hAnsi="Arial" w:cs="Arial"/>
          <w:sz w:val="20"/>
          <w:szCs w:val="20"/>
        </w:rPr>
        <w:t>Zamawiający podtrzymuje zapisy SIWZ.</w:t>
      </w:r>
    </w:p>
    <w:p w:rsidR="006B0EA1" w:rsidRDefault="006B0EA1" w:rsidP="00E22C6F">
      <w:pPr>
        <w:ind w:left="426"/>
        <w:jc w:val="both"/>
        <w:rPr>
          <w:rFonts w:ascii="Arial" w:hAnsi="Arial" w:cs="Arial"/>
          <w:sz w:val="20"/>
          <w:szCs w:val="20"/>
        </w:rPr>
      </w:pPr>
    </w:p>
    <w:p w:rsidR="006B0EA1" w:rsidRPr="00E22C6F" w:rsidRDefault="006B0EA1" w:rsidP="00E22C6F">
      <w:pPr>
        <w:ind w:left="426"/>
        <w:jc w:val="both"/>
        <w:rPr>
          <w:rFonts w:ascii="Arial" w:hAnsi="Arial" w:cs="Arial"/>
          <w:sz w:val="20"/>
          <w:szCs w:val="20"/>
        </w:rPr>
      </w:pPr>
      <w:r>
        <w:rPr>
          <w:rFonts w:ascii="Arial" w:hAnsi="Arial" w:cs="Arial"/>
          <w:sz w:val="20"/>
          <w:szCs w:val="20"/>
        </w:rPr>
        <w:t>Pytanie 12.</w:t>
      </w:r>
    </w:p>
    <w:p w:rsidR="00E22C6F" w:rsidRPr="00E22C6F" w:rsidRDefault="00E22C6F" w:rsidP="006B0EA1">
      <w:pPr>
        <w:ind w:left="426"/>
        <w:jc w:val="both"/>
        <w:rPr>
          <w:rFonts w:ascii="Arial" w:hAnsi="Arial" w:cs="Arial"/>
          <w:sz w:val="20"/>
          <w:szCs w:val="20"/>
        </w:rPr>
      </w:pPr>
      <w:r w:rsidRPr="00E22C6F">
        <w:rPr>
          <w:rFonts w:ascii="Arial" w:hAnsi="Arial" w:cs="Arial"/>
          <w:sz w:val="20"/>
          <w:szCs w:val="20"/>
        </w:rPr>
        <w:t>Proszę o informację, czy grupa interwencyjna ma być uzbrojona czy tez nie?</w:t>
      </w:r>
    </w:p>
    <w:p w:rsidR="00E22C6F" w:rsidRDefault="006B0EA1" w:rsidP="00E22C6F">
      <w:pPr>
        <w:pStyle w:val="Akapitzlist"/>
        <w:ind w:left="426"/>
        <w:jc w:val="both"/>
        <w:rPr>
          <w:rFonts w:ascii="Arial" w:hAnsi="Arial" w:cs="Arial"/>
        </w:rPr>
      </w:pPr>
      <w:r>
        <w:rPr>
          <w:rFonts w:ascii="Arial" w:hAnsi="Arial" w:cs="Arial"/>
        </w:rPr>
        <w:t>Odpowiedź.</w:t>
      </w:r>
    </w:p>
    <w:p w:rsidR="006B0EA1" w:rsidRDefault="006B0EA1" w:rsidP="00E22C6F">
      <w:pPr>
        <w:pStyle w:val="Akapitzlist"/>
        <w:ind w:left="426"/>
        <w:jc w:val="both"/>
        <w:rPr>
          <w:rFonts w:ascii="Arial" w:hAnsi="Arial" w:cs="Arial"/>
        </w:rPr>
      </w:pPr>
      <w:r>
        <w:rPr>
          <w:rFonts w:ascii="Arial" w:hAnsi="Arial" w:cs="Arial"/>
        </w:rPr>
        <w:t>Tak, grupa interwencyjna ma być uzbrojona.</w:t>
      </w:r>
    </w:p>
    <w:p w:rsidR="006B0EA1" w:rsidRPr="00E22C6F" w:rsidRDefault="006B0EA1" w:rsidP="00E22C6F">
      <w:pPr>
        <w:pStyle w:val="Akapitzlist"/>
        <w:ind w:left="426"/>
        <w:jc w:val="both"/>
        <w:rPr>
          <w:rFonts w:ascii="Arial" w:hAnsi="Arial" w:cs="Arial"/>
        </w:rPr>
      </w:pPr>
    </w:p>
    <w:p w:rsidR="005E34F9" w:rsidRPr="00634A9E" w:rsidRDefault="005E34F9" w:rsidP="005E34F9">
      <w:pPr>
        <w:ind w:left="426"/>
        <w:jc w:val="both"/>
        <w:rPr>
          <w:rFonts w:ascii="Arial" w:eastAsia="Calibri" w:hAnsi="Arial" w:cs="Arial"/>
          <w:sz w:val="20"/>
          <w:szCs w:val="20"/>
        </w:rPr>
      </w:pPr>
      <w:r w:rsidRPr="00634A9E">
        <w:rPr>
          <w:rFonts w:ascii="Arial" w:eastAsia="Calibri" w:hAnsi="Arial" w:cs="Arial"/>
          <w:sz w:val="20"/>
          <w:szCs w:val="20"/>
        </w:rPr>
        <w:t>Pytanie 13.</w:t>
      </w:r>
    </w:p>
    <w:p w:rsidR="00E22C6F" w:rsidRPr="00634A9E" w:rsidRDefault="00E22C6F" w:rsidP="005E34F9">
      <w:pPr>
        <w:ind w:left="426"/>
        <w:jc w:val="both"/>
        <w:rPr>
          <w:rFonts w:ascii="Arial" w:eastAsia="Calibri" w:hAnsi="Arial" w:cs="Arial"/>
          <w:sz w:val="20"/>
          <w:szCs w:val="20"/>
        </w:rPr>
      </w:pPr>
      <w:r w:rsidRPr="00634A9E">
        <w:rPr>
          <w:rFonts w:ascii="Arial" w:eastAsia="Calibri" w:hAnsi="Arial" w:cs="Arial"/>
          <w:sz w:val="20"/>
          <w:szCs w:val="20"/>
        </w:rPr>
        <w:t xml:space="preserve">Wnoszę o wyrażenie zgody na złożenie oświadczenia – dot. gr. kapitałowej,  jako skutecznego w formie faksu lub w formie e-maila w terminie wskazanym w art.24 ust.5 pkt.11 – tj. 3 dni. </w:t>
      </w:r>
    </w:p>
    <w:p w:rsidR="00E22C6F" w:rsidRPr="00634A9E" w:rsidRDefault="00E22C6F" w:rsidP="00E22C6F">
      <w:pPr>
        <w:ind w:left="426"/>
        <w:jc w:val="both"/>
        <w:rPr>
          <w:rFonts w:ascii="Arial" w:eastAsia="Calibri" w:hAnsi="Arial" w:cs="Arial"/>
          <w:sz w:val="20"/>
          <w:szCs w:val="20"/>
        </w:rPr>
      </w:pPr>
      <w:r w:rsidRPr="00634A9E">
        <w:rPr>
          <w:rFonts w:ascii="Arial" w:eastAsia="Calibri" w:hAnsi="Arial" w:cs="Arial"/>
          <w:sz w:val="20"/>
          <w:szCs w:val="20"/>
        </w:rPr>
        <w:t>Oświadczenie złożone w formie faksu lub e-maila zostanie również wysłane w formie pisemnej – pocztą polecony. Prośba wykonawcy wynika z faktu, iż koszty złożenia oferty wzrosły, w ramach nowelizacji ustawy z dnia  22 czerwca 2016 roku o zmianie ustawy – Prawo zamówień publicznych oraz niektórych innych ustaw (zwaną dalej ,,Ustawą’’).  Złożenie oświadczenia w terminie 3 dni w formie faksu czy też e-maila, pozwoli Zamawiającemu na dokonanie oceny, czy zachodzą wobec Wykonawcy przesłanki określone w art.24 ust.1 pkt.23 Ustawy i czy podlega on wykluczeniu. Ponadto ustawodawca nie wskazał w treści art.24 ust.5 pkt.11, iż powyższe oświadczenie musi zostać złożone w formie pisemnej w terminie 3 dni, stąd wniosek o wyrażenie zgody na przesłanie oświadczenia we wskazanym powyżej terminie faksem lub e-mailem jest pełni uzasadniony i zasługuje na uwzględnienie.</w:t>
      </w:r>
    </w:p>
    <w:p w:rsidR="005E34F9" w:rsidRPr="00E22C6F" w:rsidRDefault="005E34F9" w:rsidP="00E22C6F">
      <w:pPr>
        <w:ind w:left="426"/>
        <w:jc w:val="both"/>
        <w:rPr>
          <w:rFonts w:ascii="Arial" w:eastAsia="Calibri" w:hAnsi="Arial" w:cs="Arial"/>
          <w:sz w:val="20"/>
          <w:szCs w:val="20"/>
        </w:rPr>
      </w:pPr>
      <w:r w:rsidRPr="00634A9E">
        <w:rPr>
          <w:rFonts w:ascii="Arial" w:eastAsia="Calibri" w:hAnsi="Arial" w:cs="Arial"/>
          <w:sz w:val="20"/>
          <w:szCs w:val="20"/>
        </w:rPr>
        <w:t>Odpowiedź.</w:t>
      </w:r>
      <w:r w:rsidR="0093729C">
        <w:rPr>
          <w:rFonts w:ascii="Arial" w:eastAsia="Calibri" w:hAnsi="Arial" w:cs="Arial"/>
          <w:sz w:val="20"/>
          <w:szCs w:val="20"/>
        </w:rPr>
        <w:br/>
      </w:r>
      <w:r w:rsidR="00BC3743">
        <w:rPr>
          <w:rFonts w:ascii="Arial" w:eastAsia="Calibri" w:hAnsi="Arial" w:cs="Arial"/>
          <w:sz w:val="20"/>
          <w:szCs w:val="20"/>
        </w:rPr>
        <w:t>Zamawiający dopuszcza możliwość przesłania oświadczenia dot. grupy kapitałowej w ciągu 3 dni w formie faksu albo e-maila, konieczne jest jednak</w:t>
      </w:r>
      <w:r w:rsidR="00127850">
        <w:rPr>
          <w:rFonts w:ascii="Arial" w:eastAsia="Calibri" w:hAnsi="Arial" w:cs="Arial"/>
          <w:sz w:val="20"/>
          <w:szCs w:val="20"/>
        </w:rPr>
        <w:t xml:space="preserve"> również </w:t>
      </w:r>
      <w:r w:rsidR="00BC3743">
        <w:rPr>
          <w:rFonts w:ascii="Arial" w:eastAsia="Calibri" w:hAnsi="Arial" w:cs="Arial"/>
          <w:sz w:val="20"/>
          <w:szCs w:val="20"/>
        </w:rPr>
        <w:t>dostarczenie oryginału pocztą lub poprzez firmę.</w:t>
      </w:r>
    </w:p>
    <w:p w:rsidR="00E22C6F" w:rsidRPr="00E22C6F" w:rsidRDefault="00E22C6F" w:rsidP="00E22C6F">
      <w:pPr>
        <w:ind w:left="426"/>
        <w:jc w:val="both"/>
        <w:rPr>
          <w:rFonts w:ascii="Arial" w:eastAsia="Calibri" w:hAnsi="Arial" w:cs="Arial"/>
          <w:sz w:val="20"/>
          <w:szCs w:val="20"/>
        </w:rPr>
      </w:pPr>
    </w:p>
    <w:p w:rsidR="005E34F9" w:rsidRDefault="005E34F9" w:rsidP="005E34F9">
      <w:pPr>
        <w:ind w:left="426"/>
        <w:jc w:val="both"/>
        <w:rPr>
          <w:rFonts w:ascii="Arial" w:eastAsia="Calibri" w:hAnsi="Arial" w:cs="Arial"/>
          <w:sz w:val="20"/>
          <w:szCs w:val="20"/>
        </w:rPr>
      </w:pPr>
      <w:r>
        <w:rPr>
          <w:rFonts w:ascii="Arial" w:eastAsia="Calibri" w:hAnsi="Arial" w:cs="Arial"/>
          <w:sz w:val="20"/>
          <w:szCs w:val="20"/>
        </w:rPr>
        <w:t>Pytanie 14.</w:t>
      </w:r>
    </w:p>
    <w:p w:rsidR="00E22C6F" w:rsidRPr="00E22C6F" w:rsidRDefault="00E22C6F" w:rsidP="005E34F9">
      <w:pPr>
        <w:ind w:left="426"/>
        <w:jc w:val="both"/>
        <w:rPr>
          <w:rFonts w:ascii="Arial" w:eastAsia="Calibri" w:hAnsi="Arial" w:cs="Arial"/>
          <w:sz w:val="20"/>
          <w:szCs w:val="20"/>
        </w:rPr>
      </w:pPr>
      <w:r w:rsidRPr="00E22C6F">
        <w:rPr>
          <w:rFonts w:ascii="Arial" w:eastAsia="Calibri" w:hAnsi="Arial" w:cs="Arial"/>
          <w:sz w:val="20"/>
          <w:szCs w:val="20"/>
        </w:rPr>
        <w:t xml:space="preserve">Wnoszę o zawarcie w par. 8  umowy, klauzuli, która umożliwi obu stronom rozwiązanie umowy za wypowiedzeniem tj.: ,,każda ze stron ma prawo wypowiedzieć umowę z zachowaniem 1 miesięcznego okresu wypowiedzenia’’. Zaznaczam, iż sytuacja Zamawiającego przy kształtowaniu treści umowy jest silniejsza, dlatego powinien on brać pod uwagę nie tylko swoje interesy, ale także interesy wykonawcy i starać się ułożyć stosunek prawny tak, aby te interesy były zrównoważone. </w:t>
      </w:r>
    </w:p>
    <w:p w:rsidR="00B4156B" w:rsidRPr="00E22C6F" w:rsidRDefault="005E34F9" w:rsidP="00E22C6F">
      <w:pPr>
        <w:ind w:left="426"/>
        <w:jc w:val="both"/>
        <w:rPr>
          <w:rFonts w:ascii="Arial" w:hAnsi="Arial" w:cs="Arial"/>
          <w:sz w:val="20"/>
          <w:szCs w:val="20"/>
        </w:rPr>
      </w:pPr>
      <w:r>
        <w:rPr>
          <w:rFonts w:ascii="Arial" w:hAnsi="Arial" w:cs="Arial"/>
          <w:sz w:val="20"/>
          <w:szCs w:val="20"/>
        </w:rPr>
        <w:t>Odpowiedź.</w:t>
      </w:r>
    </w:p>
    <w:p w:rsidR="00B4156B" w:rsidRPr="00E22C6F" w:rsidRDefault="005E34F9" w:rsidP="00E22C6F">
      <w:pPr>
        <w:ind w:left="426"/>
        <w:jc w:val="both"/>
        <w:rPr>
          <w:rFonts w:ascii="Arial" w:hAnsi="Arial" w:cs="Arial"/>
          <w:sz w:val="20"/>
          <w:szCs w:val="20"/>
        </w:rPr>
      </w:pPr>
      <w:r>
        <w:rPr>
          <w:rFonts w:ascii="Arial" w:hAnsi="Arial" w:cs="Arial"/>
          <w:sz w:val="20"/>
          <w:szCs w:val="20"/>
        </w:rPr>
        <w:t>Zamawiający podtrzymuje zapisy projektu umowy</w:t>
      </w:r>
      <w:r w:rsidR="00981E40">
        <w:rPr>
          <w:rFonts w:ascii="Arial" w:hAnsi="Arial" w:cs="Arial"/>
          <w:sz w:val="20"/>
          <w:szCs w:val="20"/>
        </w:rPr>
        <w:t>.</w:t>
      </w:r>
    </w:p>
    <w:p w:rsidR="00981E40" w:rsidRDefault="00DD640F" w:rsidP="00DD640F">
      <w:pPr>
        <w:ind w:left="5240" w:firstLine="424"/>
        <w:rPr>
          <w:rFonts w:ascii="Arial" w:hAnsi="Arial" w:cs="Arial"/>
          <w:sz w:val="20"/>
          <w:szCs w:val="20"/>
        </w:rPr>
      </w:pPr>
      <w:r>
        <w:rPr>
          <w:rFonts w:ascii="Arial" w:hAnsi="Arial" w:cs="Arial"/>
          <w:sz w:val="20"/>
          <w:szCs w:val="20"/>
        </w:rPr>
        <w:t xml:space="preserve"> </w:t>
      </w:r>
      <w:r w:rsidR="00A832CA" w:rsidRPr="00E22C6F">
        <w:rPr>
          <w:rFonts w:ascii="Arial" w:hAnsi="Arial" w:cs="Arial"/>
          <w:sz w:val="20"/>
          <w:szCs w:val="20"/>
        </w:rPr>
        <w:t xml:space="preserve">       </w:t>
      </w:r>
    </w:p>
    <w:p w:rsidR="00981E40" w:rsidRDefault="00981E40" w:rsidP="00DD640F">
      <w:pPr>
        <w:ind w:left="5240" w:firstLine="424"/>
        <w:rPr>
          <w:rFonts w:ascii="Arial" w:hAnsi="Arial" w:cs="Arial"/>
          <w:sz w:val="20"/>
          <w:szCs w:val="20"/>
        </w:rPr>
      </w:pPr>
    </w:p>
    <w:p w:rsidR="00981E40" w:rsidRDefault="00981E40" w:rsidP="00DD640F">
      <w:pPr>
        <w:ind w:left="5240" w:firstLine="424"/>
        <w:rPr>
          <w:rFonts w:ascii="Arial" w:hAnsi="Arial" w:cs="Arial"/>
          <w:sz w:val="20"/>
          <w:szCs w:val="20"/>
        </w:rPr>
      </w:pPr>
    </w:p>
    <w:p w:rsidR="00981E40" w:rsidRDefault="00981E40" w:rsidP="00DD640F">
      <w:pPr>
        <w:ind w:left="5240" w:firstLine="424"/>
        <w:rPr>
          <w:rFonts w:ascii="Arial" w:hAnsi="Arial" w:cs="Arial"/>
          <w:sz w:val="20"/>
          <w:szCs w:val="20"/>
        </w:rPr>
      </w:pPr>
    </w:p>
    <w:p w:rsidR="00B4156B" w:rsidRPr="00E22C6F" w:rsidRDefault="00981E40" w:rsidP="00981E40">
      <w:pPr>
        <w:ind w:left="5948"/>
        <w:rPr>
          <w:rFonts w:ascii="Arial" w:hAnsi="Arial" w:cs="Arial"/>
          <w:sz w:val="20"/>
          <w:szCs w:val="20"/>
        </w:rPr>
      </w:pPr>
      <w:r>
        <w:rPr>
          <w:rFonts w:ascii="Arial" w:hAnsi="Arial" w:cs="Arial"/>
          <w:sz w:val="20"/>
          <w:szCs w:val="20"/>
        </w:rPr>
        <w:t xml:space="preserve">   </w:t>
      </w:r>
      <w:r w:rsidR="00A832CA" w:rsidRPr="00E22C6F">
        <w:rPr>
          <w:rFonts w:ascii="Arial" w:hAnsi="Arial" w:cs="Arial"/>
          <w:sz w:val="20"/>
          <w:szCs w:val="20"/>
        </w:rPr>
        <w:t>Z poważaniem</w:t>
      </w:r>
    </w:p>
    <w:p w:rsidR="00AC753F" w:rsidRPr="00E22C6F" w:rsidRDefault="00AC753F" w:rsidP="00E22C6F">
      <w:pPr>
        <w:pStyle w:val="Tekstpodstawowy"/>
        <w:ind w:left="426"/>
        <w:jc w:val="left"/>
        <w:rPr>
          <w:rFonts w:ascii="Arial" w:eastAsia="Arial" w:hAnsi="Arial" w:cs="Arial"/>
          <w:bCs/>
          <w:iCs/>
          <w:sz w:val="20"/>
        </w:rPr>
      </w:pPr>
      <w:r w:rsidRPr="00E22C6F">
        <w:rPr>
          <w:rFonts w:ascii="Arial" w:eastAsia="Arial" w:hAnsi="Arial" w:cs="Arial"/>
          <w:sz w:val="20"/>
        </w:rPr>
        <w:t xml:space="preserve">                                                                                      </w:t>
      </w:r>
      <w:r w:rsidR="00DD640F">
        <w:rPr>
          <w:rFonts w:ascii="Arial" w:eastAsia="Arial" w:hAnsi="Arial" w:cs="Arial"/>
          <w:sz w:val="20"/>
          <w:lang w:val="pl-PL"/>
        </w:rPr>
        <w:t xml:space="preserve">  </w:t>
      </w:r>
      <w:r w:rsidRPr="00E22C6F">
        <w:rPr>
          <w:rFonts w:ascii="Arial" w:eastAsia="Arial" w:hAnsi="Arial" w:cs="Arial"/>
          <w:sz w:val="20"/>
        </w:rPr>
        <w:t xml:space="preserve">          </w:t>
      </w:r>
      <w:r w:rsidRPr="00E22C6F">
        <w:rPr>
          <w:rFonts w:ascii="Arial" w:eastAsia="Arial" w:hAnsi="Arial" w:cs="Arial"/>
          <w:bCs/>
          <w:kern w:val="1"/>
          <w:sz w:val="20"/>
        </w:rPr>
        <w:t xml:space="preserve">    z up. Dyrektora</w:t>
      </w:r>
    </w:p>
    <w:p w:rsidR="00AC753F" w:rsidRPr="00E22C6F" w:rsidRDefault="00AC753F" w:rsidP="00E22C6F">
      <w:pPr>
        <w:pStyle w:val="Tekstpodstawowy"/>
        <w:ind w:left="426"/>
        <w:contextualSpacing/>
        <w:jc w:val="left"/>
        <w:rPr>
          <w:rFonts w:ascii="Arial" w:eastAsia="Arial" w:hAnsi="Arial" w:cs="Arial"/>
          <w:bCs/>
          <w:iCs/>
          <w:sz w:val="20"/>
        </w:rPr>
      </w:pPr>
      <w:r w:rsidRPr="00E22C6F">
        <w:rPr>
          <w:rFonts w:ascii="Arial" w:eastAsia="Arial" w:hAnsi="Arial" w:cs="Arial"/>
          <w:bCs/>
          <w:iCs/>
          <w:sz w:val="20"/>
        </w:rPr>
        <w:t xml:space="preserve">                                                                  </w:t>
      </w:r>
      <w:r w:rsidRPr="00E22C6F">
        <w:rPr>
          <w:rFonts w:ascii="Arial" w:eastAsia="Arial" w:hAnsi="Arial" w:cs="Arial"/>
          <w:bCs/>
          <w:iCs/>
          <w:sz w:val="20"/>
          <w:lang w:val="pl-PL"/>
        </w:rPr>
        <w:t xml:space="preserve">     </w:t>
      </w:r>
      <w:r w:rsidRPr="00E22C6F">
        <w:rPr>
          <w:rFonts w:ascii="Arial" w:eastAsia="Arial" w:hAnsi="Arial" w:cs="Arial"/>
          <w:bCs/>
          <w:iCs/>
          <w:sz w:val="20"/>
        </w:rPr>
        <w:t xml:space="preserve">             </w:t>
      </w:r>
      <w:r w:rsidRPr="00E22C6F">
        <w:rPr>
          <w:rFonts w:ascii="Arial" w:hAnsi="Arial" w:cs="Arial"/>
          <w:bCs/>
          <w:iCs/>
          <w:sz w:val="20"/>
        </w:rPr>
        <w:t>Wojewódzkiego Szpitala Dziecięcego</w:t>
      </w:r>
    </w:p>
    <w:p w:rsidR="00AC753F" w:rsidRPr="00E22C6F" w:rsidRDefault="00AC753F" w:rsidP="00DD640F">
      <w:pPr>
        <w:pStyle w:val="Tekstpodstawowy"/>
        <w:ind w:left="4536" w:firstLine="567"/>
        <w:contextualSpacing/>
        <w:jc w:val="left"/>
        <w:rPr>
          <w:rFonts w:ascii="Arial" w:eastAsia="Arial" w:hAnsi="Arial" w:cs="Arial"/>
          <w:bCs/>
          <w:iCs/>
          <w:kern w:val="1"/>
          <w:sz w:val="20"/>
        </w:rPr>
      </w:pPr>
      <w:r w:rsidRPr="00E22C6F">
        <w:rPr>
          <w:rFonts w:ascii="Arial" w:eastAsia="Arial" w:hAnsi="Arial" w:cs="Arial"/>
          <w:bCs/>
          <w:iCs/>
          <w:sz w:val="20"/>
        </w:rPr>
        <w:t xml:space="preserve">  im. J. Brudzińskiego </w:t>
      </w:r>
      <w:r w:rsidRPr="00E22C6F">
        <w:rPr>
          <w:rFonts w:ascii="Arial" w:hAnsi="Arial" w:cs="Arial"/>
          <w:bCs/>
          <w:iCs/>
          <w:sz w:val="20"/>
        </w:rPr>
        <w:t>w Bydgoszczy</w:t>
      </w:r>
      <w:r w:rsidRPr="00E22C6F">
        <w:rPr>
          <w:rFonts w:ascii="Arial" w:hAnsi="Arial" w:cs="Arial"/>
          <w:bCs/>
          <w:iCs/>
          <w:sz w:val="20"/>
        </w:rPr>
        <w:br/>
        <w:t>Z-ca Dyrektora ds. Administracyjno-Technicznych</w:t>
      </w:r>
    </w:p>
    <w:p w:rsidR="00AC753F" w:rsidRPr="00E22C6F" w:rsidRDefault="00AC753F" w:rsidP="00E22C6F">
      <w:pPr>
        <w:pStyle w:val="Tekstpodstawowy"/>
        <w:ind w:left="426"/>
        <w:jc w:val="left"/>
        <w:rPr>
          <w:rFonts w:ascii="Arial" w:eastAsia="Arial" w:hAnsi="Arial" w:cs="Arial"/>
          <w:bCs/>
          <w:iCs/>
          <w:kern w:val="1"/>
          <w:sz w:val="20"/>
          <w:lang w:val="pl-PL"/>
        </w:rPr>
      </w:pPr>
      <w:r w:rsidRPr="00E22C6F">
        <w:rPr>
          <w:rFonts w:ascii="Arial" w:eastAsia="Arial" w:hAnsi="Arial" w:cs="Arial"/>
          <w:bCs/>
          <w:iCs/>
          <w:kern w:val="1"/>
          <w:sz w:val="20"/>
        </w:rPr>
        <w:t xml:space="preserve">                                                                              </w:t>
      </w:r>
      <w:r w:rsidRPr="00E22C6F">
        <w:rPr>
          <w:rFonts w:ascii="Arial" w:eastAsia="Arial" w:hAnsi="Arial" w:cs="Arial"/>
          <w:bCs/>
          <w:iCs/>
          <w:kern w:val="1"/>
          <w:sz w:val="20"/>
          <w:lang w:val="pl-PL"/>
        </w:rPr>
        <w:t xml:space="preserve">  </w:t>
      </w:r>
      <w:r w:rsidRPr="00E22C6F">
        <w:rPr>
          <w:rFonts w:ascii="Arial" w:eastAsia="Arial" w:hAnsi="Arial" w:cs="Arial"/>
          <w:bCs/>
          <w:iCs/>
          <w:kern w:val="1"/>
          <w:sz w:val="20"/>
        </w:rPr>
        <w:t xml:space="preserve">    </w:t>
      </w:r>
      <w:r w:rsidRPr="00E22C6F">
        <w:rPr>
          <w:rFonts w:ascii="Arial" w:eastAsia="Arial" w:hAnsi="Arial" w:cs="Arial"/>
          <w:bCs/>
          <w:iCs/>
          <w:kern w:val="1"/>
          <w:sz w:val="20"/>
          <w:lang w:val="pl-PL"/>
        </w:rPr>
        <w:t xml:space="preserve"> </w:t>
      </w:r>
      <w:r w:rsidRPr="00E22C6F">
        <w:rPr>
          <w:rFonts w:ascii="Arial" w:eastAsia="Arial" w:hAnsi="Arial" w:cs="Arial"/>
          <w:bCs/>
          <w:iCs/>
          <w:kern w:val="1"/>
          <w:sz w:val="20"/>
        </w:rPr>
        <w:t xml:space="preserve">  </w:t>
      </w:r>
      <w:r w:rsidRPr="00E22C6F">
        <w:rPr>
          <w:rFonts w:ascii="Arial" w:eastAsia="Arial" w:hAnsi="Arial" w:cs="Arial"/>
          <w:bCs/>
          <w:iCs/>
          <w:kern w:val="1"/>
          <w:sz w:val="20"/>
          <w:lang w:val="pl-PL"/>
        </w:rPr>
        <w:t xml:space="preserve">        </w:t>
      </w:r>
      <w:r w:rsidRPr="00E22C6F">
        <w:rPr>
          <w:rFonts w:ascii="Arial" w:eastAsia="Arial" w:hAnsi="Arial" w:cs="Arial"/>
          <w:bCs/>
          <w:iCs/>
          <w:kern w:val="1"/>
          <w:sz w:val="20"/>
        </w:rPr>
        <w:t>mgr inż. Jarosław Cegielski</w:t>
      </w:r>
    </w:p>
    <w:p w:rsidR="00AC753F" w:rsidRPr="00E22C6F" w:rsidRDefault="00AC753F" w:rsidP="00E22C6F">
      <w:pPr>
        <w:ind w:left="426"/>
        <w:jc w:val="both"/>
        <w:outlineLvl w:val="0"/>
        <w:rPr>
          <w:rFonts w:ascii="Arial" w:hAnsi="Arial" w:cs="Arial"/>
          <w:sz w:val="20"/>
          <w:szCs w:val="20"/>
        </w:rPr>
      </w:pPr>
    </w:p>
    <w:p w:rsidR="001A204A" w:rsidRPr="00E22C6F" w:rsidRDefault="001A204A" w:rsidP="00E22C6F">
      <w:pPr>
        <w:ind w:left="426"/>
        <w:jc w:val="both"/>
        <w:outlineLvl w:val="0"/>
        <w:rPr>
          <w:rFonts w:ascii="Arial" w:hAnsi="Arial" w:cs="Arial"/>
          <w:sz w:val="20"/>
          <w:szCs w:val="20"/>
        </w:rPr>
      </w:pPr>
    </w:p>
    <w:p w:rsidR="006E0EE2" w:rsidRPr="00E22C6F" w:rsidRDefault="006E0EE2" w:rsidP="00E22C6F">
      <w:pPr>
        <w:pStyle w:val="Default"/>
        <w:ind w:left="426"/>
        <w:jc w:val="both"/>
        <w:rPr>
          <w:sz w:val="20"/>
          <w:szCs w:val="20"/>
        </w:rPr>
      </w:pPr>
    </w:p>
    <w:sectPr w:rsidR="006E0EE2" w:rsidRPr="00E22C6F" w:rsidSect="00074AC5">
      <w:footerReference w:type="default" r:id="rId9"/>
      <w:pgSz w:w="11906" w:h="16838" w:code="9"/>
      <w:pgMar w:top="89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022" w:rsidRDefault="00810022">
      <w:r>
        <w:separator/>
      </w:r>
    </w:p>
  </w:endnote>
  <w:endnote w:type="continuationSeparator" w:id="0">
    <w:p w:rsidR="00810022" w:rsidRDefault="00810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D38" w:rsidRPr="00AE1766" w:rsidRDefault="00EB28C9" w:rsidP="00AE1766">
    <w:pPr>
      <w:pStyle w:val="Stopka"/>
      <w:tabs>
        <w:tab w:val="clear" w:pos="4536"/>
        <w:tab w:val="center" w:pos="0"/>
      </w:tabs>
      <w:jc w:val="right"/>
      <w:rPr>
        <w:rFonts w:ascii="Arial Narrow" w:hAnsi="Arial Narrow"/>
        <w:b/>
      </w:rPr>
    </w:pPr>
    <w:r w:rsidRPr="00EB28C9">
      <w:rPr>
        <w:noProof/>
      </w:rPr>
      <w:drawing>
        <wp:inline distT="0" distB="0" distL="0" distR="0">
          <wp:extent cx="5759450" cy="675902"/>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7590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022" w:rsidRDefault="00810022">
      <w:r>
        <w:separator/>
      </w:r>
    </w:p>
  </w:footnote>
  <w:footnote w:type="continuationSeparator" w:id="0">
    <w:p w:rsidR="00810022" w:rsidRDefault="00810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4B5C"/>
    <w:multiLevelType w:val="hybridMultilevel"/>
    <w:tmpl w:val="49B62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9F7C86"/>
    <w:multiLevelType w:val="hybridMultilevel"/>
    <w:tmpl w:val="149CFA86"/>
    <w:lvl w:ilvl="0" w:tplc="04150017">
      <w:start w:val="1"/>
      <w:numFmt w:val="lowerLetter"/>
      <w:lvlText w:val="%1)"/>
      <w:lvlJc w:val="left"/>
      <w:pPr>
        <w:ind w:left="2424" w:hanging="360"/>
      </w:pPr>
      <w:rPr>
        <w:rFonts w:hint="default"/>
      </w:r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abstractNum w:abstractNumId="2" w15:restartNumberingAfterBreak="0">
    <w:nsid w:val="0D162FAD"/>
    <w:multiLevelType w:val="hybridMultilevel"/>
    <w:tmpl w:val="2FA8CA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3833F5"/>
    <w:multiLevelType w:val="hybridMultilevel"/>
    <w:tmpl w:val="0C2A2A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EDC3E3D"/>
    <w:multiLevelType w:val="hybridMultilevel"/>
    <w:tmpl w:val="49B62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D96CA3"/>
    <w:multiLevelType w:val="hybridMultilevel"/>
    <w:tmpl w:val="5B24D844"/>
    <w:lvl w:ilvl="0" w:tplc="305A5AD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A66AA6"/>
    <w:multiLevelType w:val="hybridMultilevel"/>
    <w:tmpl w:val="92E4E27A"/>
    <w:lvl w:ilvl="0" w:tplc="E23830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4D502A"/>
    <w:multiLevelType w:val="hybridMultilevel"/>
    <w:tmpl w:val="34AAC9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0578AD"/>
    <w:multiLevelType w:val="hybridMultilevel"/>
    <w:tmpl w:val="C1CC52D0"/>
    <w:lvl w:ilvl="0" w:tplc="A6F8E30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B440986"/>
    <w:multiLevelType w:val="hybridMultilevel"/>
    <w:tmpl w:val="035E7F3E"/>
    <w:lvl w:ilvl="0" w:tplc="A6F8E30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F14A1D"/>
    <w:multiLevelType w:val="hybridMultilevel"/>
    <w:tmpl w:val="F404F2E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8CC3338"/>
    <w:multiLevelType w:val="hybridMultilevel"/>
    <w:tmpl w:val="7852886C"/>
    <w:lvl w:ilvl="0" w:tplc="3858F53A">
      <w:start w:val="2"/>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CB5566"/>
    <w:multiLevelType w:val="hybridMultilevel"/>
    <w:tmpl w:val="8010618C"/>
    <w:lvl w:ilvl="0" w:tplc="973AF692">
      <w:start w:val="1"/>
      <w:numFmt w:val="decimal"/>
      <w:lvlText w:val="%1."/>
      <w:lvlJc w:val="left"/>
      <w:pPr>
        <w:ind w:left="1068" w:hanging="360"/>
      </w:pPr>
      <w:rPr>
        <w:rFonts w:hint="default"/>
        <w:b w:val="0"/>
        <w:u w:val="none"/>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A85052D"/>
    <w:multiLevelType w:val="hybridMultilevel"/>
    <w:tmpl w:val="496AD1A6"/>
    <w:lvl w:ilvl="0" w:tplc="0415000F">
      <w:start w:val="1"/>
      <w:numFmt w:val="decimal"/>
      <w:lvlText w:val="%1."/>
      <w:lvlJc w:val="left"/>
      <w:pPr>
        <w:ind w:left="36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BE1CEF"/>
    <w:multiLevelType w:val="hybridMultilevel"/>
    <w:tmpl w:val="76D692CE"/>
    <w:lvl w:ilvl="0" w:tplc="0415000F">
      <w:start w:val="1"/>
      <w:numFmt w:val="decimal"/>
      <w:lvlText w:val="%1."/>
      <w:lvlJc w:val="left"/>
      <w:pPr>
        <w:ind w:left="36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15:restartNumberingAfterBreak="0">
    <w:nsid w:val="64F66C9F"/>
    <w:multiLevelType w:val="hybridMultilevel"/>
    <w:tmpl w:val="EEDC3770"/>
    <w:lvl w:ilvl="0" w:tplc="982C7362">
      <w:start w:val="1"/>
      <w:numFmt w:val="upperRoman"/>
      <w:lvlText w:val="%1."/>
      <w:lvlJc w:val="left"/>
      <w:pPr>
        <w:ind w:left="720" w:hanging="720"/>
      </w:pPr>
      <w:rPr>
        <w:sz w:val="18"/>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664D7127"/>
    <w:multiLevelType w:val="hybridMultilevel"/>
    <w:tmpl w:val="BD54D818"/>
    <w:lvl w:ilvl="0" w:tplc="9902887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E4F1AA7"/>
    <w:multiLevelType w:val="hybridMultilevel"/>
    <w:tmpl w:val="84AADC52"/>
    <w:lvl w:ilvl="0" w:tplc="C5304BF8">
      <w:start w:val="8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C673B0"/>
    <w:multiLevelType w:val="hybridMultilevel"/>
    <w:tmpl w:val="E37210A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num>
  <w:num w:numId="2">
    <w:abstractNumId w:val="14"/>
    <w:lvlOverride w:ilvl="0">
      <w:startOverride w:val="1"/>
    </w:lvlOverride>
  </w:num>
  <w:num w:numId="3">
    <w:abstractNumId w:val="9"/>
  </w:num>
  <w:num w:numId="4">
    <w:abstractNumId w:val="1"/>
  </w:num>
  <w:num w:numId="5">
    <w:abstractNumId w:val="12"/>
  </w:num>
  <w:num w:numId="6">
    <w:abstractNumId w:val="4"/>
  </w:num>
  <w:num w:numId="7">
    <w:abstractNumId w:val="21"/>
  </w:num>
  <w:num w:numId="8">
    <w:abstractNumId w:val="20"/>
  </w:num>
  <w:num w:numId="9">
    <w:abstractNumId w:val="6"/>
  </w:num>
  <w:num w:numId="10">
    <w:abstractNumId w:val="2"/>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5"/>
  </w:num>
  <w:num w:numId="14">
    <w:abstractNumId w:val="0"/>
  </w:num>
  <w:num w:numId="15">
    <w:abstractNumId w:val="1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num>
  <w:num w:numId="19">
    <w:abstractNumId w:val="5"/>
  </w:num>
  <w:num w:numId="20">
    <w:abstractNumId w:val="10"/>
  </w:num>
  <w:num w:numId="21">
    <w:abstractNumId w:val="8"/>
  </w:num>
  <w:num w:numId="2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5BE"/>
    <w:rsid w:val="00022610"/>
    <w:rsid w:val="00037790"/>
    <w:rsid w:val="000625AB"/>
    <w:rsid w:val="00074AC5"/>
    <w:rsid w:val="000805D5"/>
    <w:rsid w:val="000B5EE3"/>
    <w:rsid w:val="000B6C53"/>
    <w:rsid w:val="000C29F4"/>
    <w:rsid w:val="00104997"/>
    <w:rsid w:val="00112E1C"/>
    <w:rsid w:val="00126476"/>
    <w:rsid w:val="00127850"/>
    <w:rsid w:val="00160955"/>
    <w:rsid w:val="00173811"/>
    <w:rsid w:val="0017557B"/>
    <w:rsid w:val="0018628C"/>
    <w:rsid w:val="0019094B"/>
    <w:rsid w:val="00194E9D"/>
    <w:rsid w:val="00195C11"/>
    <w:rsid w:val="001A187A"/>
    <w:rsid w:val="001A204A"/>
    <w:rsid w:val="001A294F"/>
    <w:rsid w:val="001B0FD6"/>
    <w:rsid w:val="001C2C9D"/>
    <w:rsid w:val="001D12E6"/>
    <w:rsid w:val="001D4221"/>
    <w:rsid w:val="001E1136"/>
    <w:rsid w:val="002021D4"/>
    <w:rsid w:val="00204666"/>
    <w:rsid w:val="0021249C"/>
    <w:rsid w:val="00217187"/>
    <w:rsid w:val="00232F79"/>
    <w:rsid w:val="00252806"/>
    <w:rsid w:val="00274AB5"/>
    <w:rsid w:val="00281374"/>
    <w:rsid w:val="00281BBF"/>
    <w:rsid w:val="00282958"/>
    <w:rsid w:val="00292781"/>
    <w:rsid w:val="00292D80"/>
    <w:rsid w:val="002A3BFC"/>
    <w:rsid w:val="002B6794"/>
    <w:rsid w:val="002D36B9"/>
    <w:rsid w:val="002D4C9C"/>
    <w:rsid w:val="002D4F5B"/>
    <w:rsid w:val="002E0F27"/>
    <w:rsid w:val="002F1533"/>
    <w:rsid w:val="002F214A"/>
    <w:rsid w:val="002F5D4A"/>
    <w:rsid w:val="00300A11"/>
    <w:rsid w:val="00327F1C"/>
    <w:rsid w:val="00332B70"/>
    <w:rsid w:val="0034041D"/>
    <w:rsid w:val="00356913"/>
    <w:rsid w:val="00371DEF"/>
    <w:rsid w:val="003778A0"/>
    <w:rsid w:val="0039652A"/>
    <w:rsid w:val="003A1020"/>
    <w:rsid w:val="003B4025"/>
    <w:rsid w:val="003C6EA3"/>
    <w:rsid w:val="003D5305"/>
    <w:rsid w:val="003F06B1"/>
    <w:rsid w:val="003F795C"/>
    <w:rsid w:val="00404DA5"/>
    <w:rsid w:val="0041083D"/>
    <w:rsid w:val="00420511"/>
    <w:rsid w:val="004239B1"/>
    <w:rsid w:val="00426069"/>
    <w:rsid w:val="00432BA7"/>
    <w:rsid w:val="004473A2"/>
    <w:rsid w:val="00464A78"/>
    <w:rsid w:val="004665F5"/>
    <w:rsid w:val="0048445C"/>
    <w:rsid w:val="00486521"/>
    <w:rsid w:val="00491FD8"/>
    <w:rsid w:val="004A49E0"/>
    <w:rsid w:val="004B02A6"/>
    <w:rsid w:val="004B26B2"/>
    <w:rsid w:val="004C0512"/>
    <w:rsid w:val="004C7C40"/>
    <w:rsid w:val="004D4C5D"/>
    <w:rsid w:val="004D710F"/>
    <w:rsid w:val="004F347D"/>
    <w:rsid w:val="005036F7"/>
    <w:rsid w:val="0050524B"/>
    <w:rsid w:val="005105D2"/>
    <w:rsid w:val="00527AE8"/>
    <w:rsid w:val="00527E23"/>
    <w:rsid w:val="00540E58"/>
    <w:rsid w:val="00541F66"/>
    <w:rsid w:val="00553D5E"/>
    <w:rsid w:val="005757AE"/>
    <w:rsid w:val="005823B1"/>
    <w:rsid w:val="005827BF"/>
    <w:rsid w:val="00592933"/>
    <w:rsid w:val="00593115"/>
    <w:rsid w:val="00594FE6"/>
    <w:rsid w:val="00597645"/>
    <w:rsid w:val="005A44E8"/>
    <w:rsid w:val="005D3D38"/>
    <w:rsid w:val="005E34F9"/>
    <w:rsid w:val="005F37EE"/>
    <w:rsid w:val="00603753"/>
    <w:rsid w:val="006111DA"/>
    <w:rsid w:val="00634A9E"/>
    <w:rsid w:val="00640E52"/>
    <w:rsid w:val="006537EE"/>
    <w:rsid w:val="006630F8"/>
    <w:rsid w:val="00667DC8"/>
    <w:rsid w:val="00684CCA"/>
    <w:rsid w:val="006937C6"/>
    <w:rsid w:val="006A1D8A"/>
    <w:rsid w:val="006B0EA1"/>
    <w:rsid w:val="006C50FE"/>
    <w:rsid w:val="006D28EA"/>
    <w:rsid w:val="006E0EE2"/>
    <w:rsid w:val="006E394F"/>
    <w:rsid w:val="00705886"/>
    <w:rsid w:val="007104A0"/>
    <w:rsid w:val="00711AE9"/>
    <w:rsid w:val="0072046D"/>
    <w:rsid w:val="00721CB7"/>
    <w:rsid w:val="00727C0F"/>
    <w:rsid w:val="007340D9"/>
    <w:rsid w:val="00735EED"/>
    <w:rsid w:val="00737036"/>
    <w:rsid w:val="00740215"/>
    <w:rsid w:val="00772B1F"/>
    <w:rsid w:val="007732A6"/>
    <w:rsid w:val="00773416"/>
    <w:rsid w:val="00775961"/>
    <w:rsid w:val="00784FC5"/>
    <w:rsid w:val="00795AF6"/>
    <w:rsid w:val="00796C36"/>
    <w:rsid w:val="007A4784"/>
    <w:rsid w:val="007B7A3B"/>
    <w:rsid w:val="007C6DE6"/>
    <w:rsid w:val="007D1EC6"/>
    <w:rsid w:val="007E7AB5"/>
    <w:rsid w:val="0080538F"/>
    <w:rsid w:val="00810022"/>
    <w:rsid w:val="00814B0C"/>
    <w:rsid w:val="008162C0"/>
    <w:rsid w:val="00824762"/>
    <w:rsid w:val="0082542D"/>
    <w:rsid w:val="00840452"/>
    <w:rsid w:val="008424D3"/>
    <w:rsid w:val="00846D46"/>
    <w:rsid w:val="00862816"/>
    <w:rsid w:val="00867F30"/>
    <w:rsid w:val="00886E68"/>
    <w:rsid w:val="00891942"/>
    <w:rsid w:val="008B28B9"/>
    <w:rsid w:val="008C2CBB"/>
    <w:rsid w:val="008D55D0"/>
    <w:rsid w:val="008E010D"/>
    <w:rsid w:val="008F3F91"/>
    <w:rsid w:val="008F5FCC"/>
    <w:rsid w:val="008F73B8"/>
    <w:rsid w:val="00923907"/>
    <w:rsid w:val="0092586C"/>
    <w:rsid w:val="00935B13"/>
    <w:rsid w:val="0093729C"/>
    <w:rsid w:val="009455B0"/>
    <w:rsid w:val="00953A4E"/>
    <w:rsid w:val="00971D91"/>
    <w:rsid w:val="00977AFF"/>
    <w:rsid w:val="00981E40"/>
    <w:rsid w:val="00990F71"/>
    <w:rsid w:val="00993C6C"/>
    <w:rsid w:val="009A09C0"/>
    <w:rsid w:val="009A24C1"/>
    <w:rsid w:val="009C1EAF"/>
    <w:rsid w:val="009E47A8"/>
    <w:rsid w:val="009E5BAC"/>
    <w:rsid w:val="00A06003"/>
    <w:rsid w:val="00A0609A"/>
    <w:rsid w:val="00A31787"/>
    <w:rsid w:val="00A4032E"/>
    <w:rsid w:val="00A600E8"/>
    <w:rsid w:val="00A708DF"/>
    <w:rsid w:val="00A81DE6"/>
    <w:rsid w:val="00A832CA"/>
    <w:rsid w:val="00A8349B"/>
    <w:rsid w:val="00A875D7"/>
    <w:rsid w:val="00AC753F"/>
    <w:rsid w:val="00AE1766"/>
    <w:rsid w:val="00AF070A"/>
    <w:rsid w:val="00AF11B0"/>
    <w:rsid w:val="00B07D22"/>
    <w:rsid w:val="00B11D7A"/>
    <w:rsid w:val="00B22B09"/>
    <w:rsid w:val="00B33B1E"/>
    <w:rsid w:val="00B33F97"/>
    <w:rsid w:val="00B4156B"/>
    <w:rsid w:val="00B41A95"/>
    <w:rsid w:val="00B46DD7"/>
    <w:rsid w:val="00B558FC"/>
    <w:rsid w:val="00B67424"/>
    <w:rsid w:val="00B7535A"/>
    <w:rsid w:val="00B81713"/>
    <w:rsid w:val="00B876AC"/>
    <w:rsid w:val="00B90CB6"/>
    <w:rsid w:val="00BA1094"/>
    <w:rsid w:val="00BB474F"/>
    <w:rsid w:val="00BC3743"/>
    <w:rsid w:val="00BD1EEA"/>
    <w:rsid w:val="00BF4C8E"/>
    <w:rsid w:val="00BF5C03"/>
    <w:rsid w:val="00C04D1D"/>
    <w:rsid w:val="00C273B0"/>
    <w:rsid w:val="00C40861"/>
    <w:rsid w:val="00C46959"/>
    <w:rsid w:val="00C61993"/>
    <w:rsid w:val="00C70F6A"/>
    <w:rsid w:val="00C74337"/>
    <w:rsid w:val="00C74515"/>
    <w:rsid w:val="00C76A01"/>
    <w:rsid w:val="00C80921"/>
    <w:rsid w:val="00C96225"/>
    <w:rsid w:val="00CB6DC7"/>
    <w:rsid w:val="00CB75E4"/>
    <w:rsid w:val="00CC3ACF"/>
    <w:rsid w:val="00CC3DC4"/>
    <w:rsid w:val="00CC5A1C"/>
    <w:rsid w:val="00CF5BA5"/>
    <w:rsid w:val="00CF76CD"/>
    <w:rsid w:val="00D10595"/>
    <w:rsid w:val="00D17796"/>
    <w:rsid w:val="00D31D0B"/>
    <w:rsid w:val="00D551F0"/>
    <w:rsid w:val="00D5648E"/>
    <w:rsid w:val="00D76F44"/>
    <w:rsid w:val="00D82113"/>
    <w:rsid w:val="00DC33A2"/>
    <w:rsid w:val="00DC6F6D"/>
    <w:rsid w:val="00DD2AAA"/>
    <w:rsid w:val="00DD640F"/>
    <w:rsid w:val="00E046FA"/>
    <w:rsid w:val="00E22C6F"/>
    <w:rsid w:val="00E24328"/>
    <w:rsid w:val="00E30E1C"/>
    <w:rsid w:val="00E54FB5"/>
    <w:rsid w:val="00E67F7F"/>
    <w:rsid w:val="00E70E1C"/>
    <w:rsid w:val="00E83225"/>
    <w:rsid w:val="00E92DDA"/>
    <w:rsid w:val="00EA0B60"/>
    <w:rsid w:val="00EA3608"/>
    <w:rsid w:val="00EA4BE3"/>
    <w:rsid w:val="00EA6ACF"/>
    <w:rsid w:val="00EB027F"/>
    <w:rsid w:val="00EB146F"/>
    <w:rsid w:val="00EB1F49"/>
    <w:rsid w:val="00EB28C9"/>
    <w:rsid w:val="00EF3E62"/>
    <w:rsid w:val="00F00C8D"/>
    <w:rsid w:val="00F3335C"/>
    <w:rsid w:val="00F40BD7"/>
    <w:rsid w:val="00F43885"/>
    <w:rsid w:val="00F43F23"/>
    <w:rsid w:val="00F635BE"/>
    <w:rsid w:val="00F778DC"/>
    <w:rsid w:val="00F8009E"/>
    <w:rsid w:val="00FA353D"/>
    <w:rsid w:val="00FA6029"/>
    <w:rsid w:val="00FB04D9"/>
    <w:rsid w:val="00FD4DE5"/>
    <w:rsid w:val="00FF25C5"/>
    <w:rsid w:val="00FF71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88D51"/>
  <w15:chartTrackingRefBased/>
  <w15:docId w15:val="{1D058A26-9A12-4C2C-B990-DED115B59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link w:val="Nagwek1Znak"/>
    <w:qFormat/>
    <w:rsid w:val="00AE1766"/>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4D710F"/>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qFormat/>
    <w:rsid w:val="00AE1766"/>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semiHidden/>
    <w:unhideWhenUsed/>
    <w:qFormat/>
    <w:rsid w:val="00597645"/>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217187"/>
    <w:pPr>
      <w:suppressAutoHyphens/>
      <w:spacing w:before="240" w:after="60"/>
      <w:outlineLvl w:val="5"/>
    </w:pPr>
    <w:rPr>
      <w:b/>
      <w:bCs/>
      <w:sz w:val="22"/>
      <w:szCs w:val="22"/>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F635BE"/>
    <w:pPr>
      <w:tabs>
        <w:tab w:val="center" w:pos="4536"/>
        <w:tab w:val="right" w:pos="9072"/>
      </w:tabs>
    </w:pPr>
  </w:style>
  <w:style w:type="character" w:styleId="Numerstrony">
    <w:name w:val="page number"/>
    <w:basedOn w:val="Domylnaczcionkaakapitu"/>
    <w:rsid w:val="00F635BE"/>
  </w:style>
  <w:style w:type="paragraph" w:styleId="Tekstprzypisudolnego">
    <w:name w:val="footnote text"/>
    <w:basedOn w:val="Normalny"/>
    <w:link w:val="TekstprzypisudolnegoZnak"/>
    <w:rsid w:val="00074AC5"/>
    <w:rPr>
      <w:sz w:val="20"/>
      <w:szCs w:val="20"/>
    </w:rPr>
  </w:style>
  <w:style w:type="character" w:styleId="Odwoanieprzypisudolnego">
    <w:name w:val="footnote reference"/>
    <w:uiPriority w:val="99"/>
    <w:semiHidden/>
    <w:rsid w:val="00074AC5"/>
    <w:rPr>
      <w:vertAlign w:val="superscript"/>
    </w:rPr>
  </w:style>
  <w:style w:type="paragraph" w:styleId="Nagwek">
    <w:name w:val="header"/>
    <w:basedOn w:val="Normalny"/>
    <w:link w:val="NagwekZnak"/>
    <w:rsid w:val="00074AC5"/>
    <w:pPr>
      <w:tabs>
        <w:tab w:val="center" w:pos="4536"/>
        <w:tab w:val="right" w:pos="9072"/>
      </w:tabs>
    </w:pPr>
  </w:style>
  <w:style w:type="character" w:customStyle="1" w:styleId="Nagwek1Znak">
    <w:name w:val="Nagłówek 1 Znak"/>
    <w:link w:val="Nagwek1"/>
    <w:rsid w:val="00AE1766"/>
    <w:rPr>
      <w:rFonts w:ascii="Arial" w:hAnsi="Arial" w:cs="Arial"/>
      <w:b/>
      <w:bCs/>
      <w:kern w:val="32"/>
      <w:sz w:val="32"/>
      <w:szCs w:val="32"/>
      <w:lang w:val="pl-PL" w:eastAsia="pl-PL" w:bidi="ar-SA"/>
    </w:rPr>
  </w:style>
  <w:style w:type="character" w:customStyle="1" w:styleId="Nagwek3Znak">
    <w:name w:val="Nagłówek 3 Znak"/>
    <w:link w:val="Nagwek3"/>
    <w:rsid w:val="00AE1766"/>
    <w:rPr>
      <w:rFonts w:ascii="Arial" w:hAnsi="Arial" w:cs="Arial"/>
      <w:b/>
      <w:bCs/>
      <w:sz w:val="26"/>
      <w:szCs w:val="26"/>
      <w:lang w:val="pl-PL" w:eastAsia="pl-PL" w:bidi="ar-SA"/>
    </w:rPr>
  </w:style>
  <w:style w:type="character" w:customStyle="1" w:styleId="Nagwek5Znak">
    <w:name w:val="Nagłówek 5 Znak"/>
    <w:link w:val="Nagwek5"/>
    <w:semiHidden/>
    <w:rsid w:val="00597645"/>
    <w:rPr>
      <w:rFonts w:ascii="Calibri" w:eastAsia="Times New Roman" w:hAnsi="Calibri" w:cs="Times New Roman"/>
      <w:b/>
      <w:bCs/>
      <w:i/>
      <w:iCs/>
      <w:sz w:val="26"/>
      <w:szCs w:val="26"/>
    </w:rPr>
  </w:style>
  <w:style w:type="paragraph" w:styleId="Tekstpodstawowy2">
    <w:name w:val="Body Text 2"/>
    <w:basedOn w:val="Normalny"/>
    <w:link w:val="Tekstpodstawowy2Znak"/>
    <w:rsid w:val="00597645"/>
    <w:pPr>
      <w:spacing w:line="360" w:lineRule="auto"/>
      <w:jc w:val="both"/>
    </w:pPr>
    <w:rPr>
      <w:szCs w:val="20"/>
    </w:rPr>
  </w:style>
  <w:style w:type="character" w:customStyle="1" w:styleId="Tekstpodstawowy2Znak">
    <w:name w:val="Tekst podstawowy 2 Znak"/>
    <w:link w:val="Tekstpodstawowy2"/>
    <w:rsid w:val="00597645"/>
    <w:rPr>
      <w:sz w:val="24"/>
    </w:rPr>
  </w:style>
  <w:style w:type="paragraph" w:styleId="Tekstpodstawowywcity">
    <w:name w:val="Body Text Indent"/>
    <w:basedOn w:val="Normalny"/>
    <w:link w:val="TekstpodstawowywcityZnak"/>
    <w:rsid w:val="00597645"/>
    <w:pPr>
      <w:widowControl w:val="0"/>
      <w:spacing w:line="360" w:lineRule="auto"/>
      <w:jc w:val="center"/>
    </w:pPr>
    <w:rPr>
      <w:snapToGrid w:val="0"/>
      <w:szCs w:val="20"/>
    </w:rPr>
  </w:style>
  <w:style w:type="character" w:customStyle="1" w:styleId="TekstpodstawowywcityZnak">
    <w:name w:val="Tekst podstawowy wcięty Znak"/>
    <w:link w:val="Tekstpodstawowywcity"/>
    <w:rsid w:val="00597645"/>
    <w:rPr>
      <w:snapToGrid w:val="0"/>
      <w:sz w:val="24"/>
    </w:rPr>
  </w:style>
  <w:style w:type="paragraph" w:styleId="Tytu">
    <w:name w:val="Title"/>
    <w:basedOn w:val="Normalny"/>
    <w:link w:val="TytuZnak"/>
    <w:qFormat/>
    <w:rsid w:val="00597645"/>
    <w:pPr>
      <w:widowControl w:val="0"/>
      <w:spacing w:line="360" w:lineRule="auto"/>
      <w:jc w:val="center"/>
    </w:pPr>
    <w:rPr>
      <w:rFonts w:ascii="Arial" w:hAnsi="Arial"/>
      <w:b/>
      <w:szCs w:val="20"/>
      <w:lang w:val="x-none" w:eastAsia="x-none"/>
    </w:rPr>
  </w:style>
  <w:style w:type="character" w:customStyle="1" w:styleId="TytuZnak">
    <w:name w:val="Tytuł Znak"/>
    <w:link w:val="Tytu"/>
    <w:rsid w:val="00597645"/>
    <w:rPr>
      <w:rFonts w:ascii="Arial" w:hAnsi="Arial"/>
      <w:b/>
      <w:sz w:val="24"/>
      <w:lang w:val="x-none" w:eastAsia="x-none"/>
    </w:rPr>
  </w:style>
  <w:style w:type="paragraph" w:styleId="Tekstpodstawowy">
    <w:name w:val="Body Text"/>
    <w:basedOn w:val="Normalny"/>
    <w:link w:val="TekstpodstawowyZnak"/>
    <w:rsid w:val="00597645"/>
    <w:pPr>
      <w:jc w:val="both"/>
    </w:pPr>
    <w:rPr>
      <w:szCs w:val="20"/>
      <w:lang w:val="x-none" w:eastAsia="x-none"/>
    </w:rPr>
  </w:style>
  <w:style w:type="character" w:customStyle="1" w:styleId="TekstpodstawowyZnak">
    <w:name w:val="Tekst podstawowy Znak"/>
    <w:link w:val="Tekstpodstawowy"/>
    <w:rsid w:val="00597645"/>
    <w:rPr>
      <w:sz w:val="24"/>
      <w:lang w:val="x-none" w:eastAsia="x-none"/>
    </w:rPr>
  </w:style>
  <w:style w:type="paragraph" w:styleId="Tekstpodstawowy3">
    <w:name w:val="Body Text 3"/>
    <w:basedOn w:val="Normalny"/>
    <w:link w:val="Tekstpodstawowy3Znak"/>
    <w:rsid w:val="00597645"/>
    <w:pPr>
      <w:jc w:val="both"/>
    </w:pPr>
    <w:rPr>
      <w:rFonts w:ascii="Arial" w:hAnsi="Arial"/>
      <w:sz w:val="22"/>
      <w:szCs w:val="20"/>
      <w:lang w:val="x-none" w:eastAsia="x-none"/>
    </w:rPr>
  </w:style>
  <w:style w:type="character" w:customStyle="1" w:styleId="Tekstpodstawowy3Znak">
    <w:name w:val="Tekst podstawowy 3 Znak"/>
    <w:link w:val="Tekstpodstawowy3"/>
    <w:rsid w:val="00597645"/>
    <w:rPr>
      <w:rFonts w:ascii="Arial" w:hAnsi="Arial"/>
      <w:sz w:val="22"/>
      <w:lang w:val="x-none" w:eastAsia="x-none"/>
    </w:rPr>
  </w:style>
  <w:style w:type="paragraph" w:styleId="Akapitzlist">
    <w:name w:val="List Paragraph"/>
    <w:basedOn w:val="Normalny"/>
    <w:link w:val="AkapitzlistZnak"/>
    <w:uiPriority w:val="34"/>
    <w:qFormat/>
    <w:rsid w:val="00597645"/>
    <w:pPr>
      <w:ind w:left="720"/>
      <w:contextualSpacing/>
    </w:pPr>
    <w:rPr>
      <w:sz w:val="20"/>
      <w:szCs w:val="20"/>
    </w:rPr>
  </w:style>
  <w:style w:type="character" w:customStyle="1" w:styleId="AkapitzlistZnak">
    <w:name w:val="Akapit z listą Znak"/>
    <w:link w:val="Akapitzlist"/>
    <w:uiPriority w:val="34"/>
    <w:rsid w:val="00597645"/>
  </w:style>
  <w:style w:type="paragraph" w:customStyle="1" w:styleId="Standard">
    <w:name w:val="Standard"/>
    <w:uiPriority w:val="99"/>
    <w:rsid w:val="00597645"/>
    <w:pPr>
      <w:autoSpaceDE w:val="0"/>
      <w:autoSpaceDN w:val="0"/>
      <w:adjustRightInd w:val="0"/>
    </w:pPr>
    <w:rPr>
      <w:szCs w:val="24"/>
    </w:rPr>
  </w:style>
  <w:style w:type="character" w:customStyle="1" w:styleId="NagwekZnak">
    <w:name w:val="Nagłówek Znak"/>
    <w:link w:val="Nagwek"/>
    <w:rsid w:val="00597645"/>
    <w:rPr>
      <w:sz w:val="24"/>
      <w:szCs w:val="24"/>
    </w:rPr>
  </w:style>
  <w:style w:type="character" w:customStyle="1" w:styleId="Nagwek2Znak">
    <w:name w:val="Nagłówek 2 Znak"/>
    <w:link w:val="Nagwek2"/>
    <w:semiHidden/>
    <w:rsid w:val="004D710F"/>
    <w:rPr>
      <w:rFonts w:ascii="Calibri Light" w:eastAsia="Times New Roman" w:hAnsi="Calibri Light" w:cs="Times New Roman"/>
      <w:b/>
      <w:bCs/>
      <w:i/>
      <w:iCs/>
      <w:sz w:val="28"/>
      <w:szCs w:val="28"/>
    </w:rPr>
  </w:style>
  <w:style w:type="paragraph" w:customStyle="1" w:styleId="NormalBold">
    <w:name w:val="NormalBold"/>
    <w:basedOn w:val="Normalny"/>
    <w:link w:val="NormalBoldChar"/>
    <w:rsid w:val="0021249C"/>
    <w:pPr>
      <w:widowControl w:val="0"/>
    </w:pPr>
    <w:rPr>
      <w:b/>
      <w:szCs w:val="20"/>
      <w:lang w:val="x-none" w:eastAsia="en-GB"/>
    </w:rPr>
  </w:style>
  <w:style w:type="character" w:customStyle="1" w:styleId="NormalBoldChar">
    <w:name w:val="NormalBold Char"/>
    <w:link w:val="NormalBold"/>
    <w:locked/>
    <w:rsid w:val="0021249C"/>
    <w:rPr>
      <w:b/>
      <w:sz w:val="24"/>
      <w:lang w:val="x-none" w:eastAsia="en-GB"/>
    </w:rPr>
  </w:style>
  <w:style w:type="character" w:customStyle="1" w:styleId="DeltaViewInsertion">
    <w:name w:val="DeltaView Insertion"/>
    <w:rsid w:val="0021249C"/>
    <w:rPr>
      <w:b/>
      <w:i/>
      <w:spacing w:val="0"/>
    </w:rPr>
  </w:style>
  <w:style w:type="character" w:customStyle="1" w:styleId="TekstprzypisudolnegoZnak">
    <w:name w:val="Tekst przypisu dolnego Znak"/>
    <w:link w:val="Tekstprzypisudolnego"/>
    <w:rsid w:val="0021249C"/>
  </w:style>
  <w:style w:type="paragraph" w:customStyle="1" w:styleId="Text1">
    <w:name w:val="Text 1"/>
    <w:basedOn w:val="Normalny"/>
    <w:rsid w:val="0021249C"/>
    <w:pPr>
      <w:spacing w:before="120" w:after="120"/>
      <w:ind w:left="850"/>
      <w:jc w:val="both"/>
    </w:pPr>
    <w:rPr>
      <w:rFonts w:eastAsia="Calibri"/>
      <w:szCs w:val="22"/>
      <w:lang w:eastAsia="en-GB"/>
    </w:rPr>
  </w:style>
  <w:style w:type="paragraph" w:customStyle="1" w:styleId="NormalLeft">
    <w:name w:val="Normal Left"/>
    <w:basedOn w:val="Normalny"/>
    <w:rsid w:val="0021249C"/>
    <w:pPr>
      <w:spacing w:before="120" w:after="120"/>
    </w:pPr>
    <w:rPr>
      <w:rFonts w:eastAsia="Calibri"/>
      <w:szCs w:val="22"/>
      <w:lang w:eastAsia="en-GB"/>
    </w:rPr>
  </w:style>
  <w:style w:type="paragraph" w:customStyle="1" w:styleId="Tiret0">
    <w:name w:val="Tiret 0"/>
    <w:basedOn w:val="Normalny"/>
    <w:rsid w:val="0021249C"/>
    <w:pPr>
      <w:numPr>
        <w:numId w:val="1"/>
      </w:numPr>
      <w:spacing w:before="120" w:after="120"/>
      <w:jc w:val="both"/>
    </w:pPr>
    <w:rPr>
      <w:rFonts w:eastAsia="Calibri"/>
      <w:szCs w:val="22"/>
      <w:lang w:eastAsia="en-GB"/>
    </w:rPr>
  </w:style>
  <w:style w:type="paragraph" w:customStyle="1" w:styleId="Tiret1">
    <w:name w:val="Tiret 1"/>
    <w:basedOn w:val="Normalny"/>
    <w:rsid w:val="0021249C"/>
    <w:pPr>
      <w:numPr>
        <w:numId w:val="2"/>
      </w:numPr>
      <w:spacing w:before="120" w:after="120"/>
      <w:jc w:val="both"/>
    </w:pPr>
    <w:rPr>
      <w:rFonts w:eastAsia="Calibri"/>
      <w:szCs w:val="22"/>
      <w:lang w:eastAsia="en-GB"/>
    </w:rPr>
  </w:style>
  <w:style w:type="paragraph" w:customStyle="1" w:styleId="NumPar1">
    <w:name w:val="NumPar 1"/>
    <w:basedOn w:val="Normalny"/>
    <w:next w:val="Text1"/>
    <w:rsid w:val="0021249C"/>
    <w:pPr>
      <w:numPr>
        <w:numId w:val="3"/>
      </w:numPr>
      <w:spacing w:before="120" w:after="120"/>
      <w:jc w:val="both"/>
    </w:pPr>
    <w:rPr>
      <w:rFonts w:eastAsia="Calibri"/>
      <w:szCs w:val="22"/>
      <w:lang w:eastAsia="en-GB"/>
    </w:rPr>
  </w:style>
  <w:style w:type="paragraph" w:customStyle="1" w:styleId="NumPar2">
    <w:name w:val="NumPar 2"/>
    <w:basedOn w:val="Normalny"/>
    <w:next w:val="Text1"/>
    <w:rsid w:val="0021249C"/>
    <w:pPr>
      <w:numPr>
        <w:ilvl w:val="1"/>
        <w:numId w:val="3"/>
      </w:numPr>
      <w:spacing w:before="120" w:after="120"/>
      <w:jc w:val="both"/>
    </w:pPr>
    <w:rPr>
      <w:rFonts w:eastAsia="Calibri"/>
      <w:szCs w:val="22"/>
      <w:lang w:eastAsia="en-GB"/>
    </w:rPr>
  </w:style>
  <w:style w:type="paragraph" w:customStyle="1" w:styleId="NumPar3">
    <w:name w:val="NumPar 3"/>
    <w:basedOn w:val="Normalny"/>
    <w:next w:val="Text1"/>
    <w:rsid w:val="0021249C"/>
    <w:pPr>
      <w:numPr>
        <w:ilvl w:val="2"/>
        <w:numId w:val="3"/>
      </w:numPr>
      <w:spacing w:before="120" w:after="120"/>
      <w:jc w:val="both"/>
    </w:pPr>
    <w:rPr>
      <w:rFonts w:eastAsia="Calibri"/>
      <w:szCs w:val="22"/>
      <w:lang w:eastAsia="en-GB"/>
    </w:rPr>
  </w:style>
  <w:style w:type="paragraph" w:customStyle="1" w:styleId="NumPar4">
    <w:name w:val="NumPar 4"/>
    <w:basedOn w:val="Normalny"/>
    <w:next w:val="Text1"/>
    <w:rsid w:val="0021249C"/>
    <w:pPr>
      <w:numPr>
        <w:ilvl w:val="3"/>
        <w:numId w:val="3"/>
      </w:numPr>
      <w:spacing w:before="120" w:after="120"/>
      <w:jc w:val="both"/>
    </w:pPr>
    <w:rPr>
      <w:rFonts w:eastAsia="Calibri"/>
      <w:szCs w:val="22"/>
      <w:lang w:eastAsia="en-GB"/>
    </w:rPr>
  </w:style>
  <w:style w:type="paragraph" w:customStyle="1" w:styleId="ChapterTitle">
    <w:name w:val="ChapterTitle"/>
    <w:basedOn w:val="Normalny"/>
    <w:next w:val="Normalny"/>
    <w:rsid w:val="0021249C"/>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21249C"/>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21249C"/>
    <w:pPr>
      <w:spacing w:before="120" w:after="120"/>
      <w:jc w:val="center"/>
    </w:pPr>
    <w:rPr>
      <w:rFonts w:eastAsia="Calibri"/>
      <w:b/>
      <w:szCs w:val="22"/>
      <w:u w:val="single"/>
      <w:lang w:eastAsia="en-GB"/>
    </w:rPr>
  </w:style>
  <w:style w:type="character" w:customStyle="1" w:styleId="Nagwek6Znak">
    <w:name w:val="Nagłówek 6 Znak"/>
    <w:link w:val="Nagwek6"/>
    <w:rsid w:val="00217187"/>
    <w:rPr>
      <w:b/>
      <w:bCs/>
      <w:sz w:val="22"/>
      <w:szCs w:val="22"/>
      <w:lang w:eastAsia="zh-CN"/>
    </w:rPr>
  </w:style>
  <w:style w:type="character" w:customStyle="1" w:styleId="StopkaZnak">
    <w:name w:val="Stopka Znak"/>
    <w:link w:val="Stopka"/>
    <w:rsid w:val="00217187"/>
    <w:rPr>
      <w:sz w:val="24"/>
      <w:szCs w:val="24"/>
    </w:rPr>
  </w:style>
  <w:style w:type="paragraph" w:customStyle="1" w:styleId="Default">
    <w:name w:val="Default"/>
    <w:rsid w:val="00217187"/>
    <w:pPr>
      <w:autoSpaceDE w:val="0"/>
      <w:autoSpaceDN w:val="0"/>
      <w:adjustRightInd w:val="0"/>
    </w:pPr>
    <w:rPr>
      <w:rFonts w:ascii="Arial" w:hAnsi="Arial" w:cs="Arial"/>
      <w:color w:val="000000"/>
      <w:sz w:val="24"/>
      <w:szCs w:val="24"/>
    </w:rPr>
  </w:style>
  <w:style w:type="paragraph" w:customStyle="1" w:styleId="Tekstpodstawowywcity21">
    <w:name w:val="Tekst podstawowy wcięty 21"/>
    <w:basedOn w:val="Normalny"/>
    <w:rsid w:val="00217187"/>
    <w:pPr>
      <w:tabs>
        <w:tab w:val="left" w:pos="360"/>
      </w:tabs>
      <w:ind w:left="360" w:hanging="360"/>
    </w:pPr>
    <w:rPr>
      <w:rFonts w:ascii="Arial" w:hAnsi="Arial"/>
      <w:szCs w:val="20"/>
    </w:rPr>
  </w:style>
  <w:style w:type="paragraph" w:customStyle="1" w:styleId="Tekstpodstawowy31">
    <w:name w:val="Tekst podstawowy 31"/>
    <w:basedOn w:val="Normalny"/>
    <w:rsid w:val="00217187"/>
    <w:pPr>
      <w:suppressAutoHyphens/>
    </w:pPr>
    <w:rPr>
      <w:rFonts w:ascii="Arial" w:hAnsi="Arial" w:cs="Arial"/>
      <w:b/>
      <w:sz w:val="20"/>
      <w:szCs w:val="20"/>
      <w:lang w:eastAsia="zh-CN"/>
    </w:rPr>
  </w:style>
  <w:style w:type="paragraph" w:styleId="Tekstdymka">
    <w:name w:val="Balloon Text"/>
    <w:basedOn w:val="Normalny"/>
    <w:link w:val="TekstdymkaZnak"/>
    <w:rsid w:val="005757AE"/>
    <w:rPr>
      <w:rFonts w:ascii="Segoe UI" w:hAnsi="Segoe UI" w:cs="Segoe UI"/>
      <w:sz w:val="18"/>
      <w:szCs w:val="18"/>
    </w:rPr>
  </w:style>
  <w:style w:type="character" w:customStyle="1" w:styleId="TekstdymkaZnak">
    <w:name w:val="Tekst dymka Znak"/>
    <w:basedOn w:val="Domylnaczcionkaakapitu"/>
    <w:link w:val="Tekstdymka"/>
    <w:rsid w:val="005757AE"/>
    <w:rPr>
      <w:rFonts w:ascii="Segoe UI" w:hAnsi="Segoe UI" w:cs="Segoe UI"/>
      <w:sz w:val="18"/>
      <w:szCs w:val="18"/>
    </w:rPr>
  </w:style>
  <w:style w:type="character" w:styleId="Hipercze">
    <w:name w:val="Hyperlink"/>
    <w:rsid w:val="008E010D"/>
    <w:rPr>
      <w:rFonts w:cs="Times New Roman"/>
      <w:color w:val="0000FF"/>
      <w:u w:val="single"/>
    </w:rPr>
  </w:style>
  <w:style w:type="character" w:styleId="Nierozpoznanawzmianka">
    <w:name w:val="Unresolved Mention"/>
    <w:basedOn w:val="Domylnaczcionkaakapitu"/>
    <w:uiPriority w:val="99"/>
    <w:semiHidden/>
    <w:unhideWhenUsed/>
    <w:rsid w:val="000B6C53"/>
    <w:rPr>
      <w:color w:val="808080"/>
      <w:shd w:val="clear" w:color="auto" w:fill="E6E6E6"/>
    </w:rPr>
  </w:style>
  <w:style w:type="paragraph" w:customStyle="1" w:styleId="Akapitzlist1">
    <w:name w:val="Akapit z listą1"/>
    <w:basedOn w:val="Normalny"/>
    <w:rsid w:val="001A204A"/>
    <w:pPr>
      <w:ind w:left="720"/>
      <w:contextualSpacing/>
      <w:jc w:val="both"/>
    </w:pPr>
    <w:rPr>
      <w:rFonts w:ascii="Calibri" w:hAnsi="Calibri"/>
      <w:sz w:val="22"/>
      <w:szCs w:val="22"/>
      <w:lang w:eastAsia="en-US"/>
    </w:rPr>
  </w:style>
  <w:style w:type="paragraph" w:customStyle="1" w:styleId="ZnakZnak1ZnakZnakZnak1">
    <w:name w:val="Znak Znak1 Znak Znak Znak1"/>
    <w:basedOn w:val="Normalny"/>
    <w:rsid w:val="00BF4C8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371405">
      <w:bodyDiv w:val="1"/>
      <w:marLeft w:val="0"/>
      <w:marRight w:val="0"/>
      <w:marTop w:val="0"/>
      <w:marBottom w:val="0"/>
      <w:divBdr>
        <w:top w:val="none" w:sz="0" w:space="0" w:color="auto"/>
        <w:left w:val="none" w:sz="0" w:space="0" w:color="auto"/>
        <w:bottom w:val="none" w:sz="0" w:space="0" w:color="auto"/>
        <w:right w:val="none" w:sz="0" w:space="0" w:color="auto"/>
      </w:divBdr>
    </w:div>
    <w:div w:id="305548270">
      <w:bodyDiv w:val="1"/>
      <w:marLeft w:val="0"/>
      <w:marRight w:val="0"/>
      <w:marTop w:val="0"/>
      <w:marBottom w:val="0"/>
      <w:divBdr>
        <w:top w:val="none" w:sz="0" w:space="0" w:color="auto"/>
        <w:left w:val="none" w:sz="0" w:space="0" w:color="auto"/>
        <w:bottom w:val="none" w:sz="0" w:space="0" w:color="auto"/>
        <w:right w:val="none" w:sz="0" w:space="0" w:color="auto"/>
      </w:divBdr>
    </w:div>
    <w:div w:id="340086613">
      <w:bodyDiv w:val="1"/>
      <w:marLeft w:val="0"/>
      <w:marRight w:val="0"/>
      <w:marTop w:val="0"/>
      <w:marBottom w:val="0"/>
      <w:divBdr>
        <w:top w:val="none" w:sz="0" w:space="0" w:color="auto"/>
        <w:left w:val="none" w:sz="0" w:space="0" w:color="auto"/>
        <w:bottom w:val="none" w:sz="0" w:space="0" w:color="auto"/>
        <w:right w:val="none" w:sz="0" w:space="0" w:color="auto"/>
      </w:divBdr>
    </w:div>
    <w:div w:id="880438266">
      <w:bodyDiv w:val="1"/>
      <w:marLeft w:val="0"/>
      <w:marRight w:val="0"/>
      <w:marTop w:val="0"/>
      <w:marBottom w:val="0"/>
      <w:divBdr>
        <w:top w:val="none" w:sz="0" w:space="0" w:color="auto"/>
        <w:left w:val="none" w:sz="0" w:space="0" w:color="auto"/>
        <w:bottom w:val="none" w:sz="0" w:space="0" w:color="auto"/>
        <w:right w:val="none" w:sz="0" w:space="0" w:color="auto"/>
      </w:divBdr>
    </w:div>
    <w:div w:id="902567694">
      <w:bodyDiv w:val="1"/>
      <w:marLeft w:val="0"/>
      <w:marRight w:val="0"/>
      <w:marTop w:val="0"/>
      <w:marBottom w:val="0"/>
      <w:divBdr>
        <w:top w:val="none" w:sz="0" w:space="0" w:color="auto"/>
        <w:left w:val="none" w:sz="0" w:space="0" w:color="auto"/>
        <w:bottom w:val="none" w:sz="0" w:space="0" w:color="auto"/>
        <w:right w:val="none" w:sz="0" w:space="0" w:color="auto"/>
      </w:divBdr>
    </w:div>
    <w:div w:id="90475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5DAC0-4962-4A3A-AF8A-70816B7A4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2088</Words>
  <Characters>12530</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vt:lpstr>
    </vt:vector>
  </TitlesOfParts>
  <Company>WSD Bydgoszcz</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Edward Grądziel</dc:creator>
  <cp:keywords/>
  <dc:description/>
  <cp:lastModifiedBy>wsduser</cp:lastModifiedBy>
  <cp:revision>30</cp:revision>
  <cp:lastPrinted>2018-03-20T12:16:00Z</cp:lastPrinted>
  <dcterms:created xsi:type="dcterms:W3CDTF">2018-04-16T11:47:00Z</dcterms:created>
  <dcterms:modified xsi:type="dcterms:W3CDTF">2018-06-14T08:20:00Z</dcterms:modified>
</cp:coreProperties>
</file>