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FE" w:rsidRPr="00B80FE6" w:rsidRDefault="006111DA" w:rsidP="00BF7C04">
      <w:pPr>
        <w:pStyle w:val="Stopka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B80FE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FDC010C" wp14:editId="46211209">
            <wp:extent cx="5759450" cy="1294480"/>
            <wp:effectExtent l="0" t="0" r="0" b="1270"/>
            <wp:docPr id="2" name="Obraz 2" descr="sekcja_zamowien_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cja_zamowien_publiczn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6B" w:rsidRPr="00B80FE6" w:rsidRDefault="00FF7120" w:rsidP="00BF7C04">
      <w:pPr>
        <w:ind w:firstLine="5040"/>
        <w:jc w:val="right"/>
        <w:rPr>
          <w:rFonts w:ascii="Arial" w:hAnsi="Arial" w:cs="Arial"/>
          <w:sz w:val="22"/>
          <w:szCs w:val="22"/>
        </w:rPr>
      </w:pPr>
      <w:r w:rsidRPr="00B80FE6">
        <w:rPr>
          <w:rFonts w:ascii="Arial" w:hAnsi="Arial" w:cs="Arial"/>
          <w:sz w:val="22"/>
          <w:szCs w:val="22"/>
        </w:rPr>
        <w:tab/>
        <w:t xml:space="preserve">             </w:t>
      </w:r>
      <w:r w:rsidR="00B4156B" w:rsidRPr="00B80FE6">
        <w:rPr>
          <w:rFonts w:ascii="Arial" w:hAnsi="Arial" w:cs="Arial"/>
          <w:sz w:val="22"/>
          <w:szCs w:val="22"/>
        </w:rPr>
        <w:t xml:space="preserve">Bydgoszcz, </w:t>
      </w:r>
      <w:r w:rsidR="004E1DC6" w:rsidRPr="00B80FE6">
        <w:rPr>
          <w:rFonts w:ascii="Arial" w:hAnsi="Arial" w:cs="Arial"/>
          <w:sz w:val="22"/>
          <w:szCs w:val="22"/>
        </w:rPr>
        <w:t>07</w:t>
      </w:r>
      <w:r w:rsidR="00B4156B" w:rsidRPr="00B80FE6">
        <w:rPr>
          <w:rFonts w:ascii="Arial" w:hAnsi="Arial" w:cs="Arial"/>
          <w:sz w:val="22"/>
          <w:szCs w:val="22"/>
        </w:rPr>
        <w:t>.0</w:t>
      </w:r>
      <w:r w:rsidR="004E1DC6" w:rsidRPr="00B80FE6">
        <w:rPr>
          <w:rFonts w:ascii="Arial" w:hAnsi="Arial" w:cs="Arial"/>
          <w:sz w:val="22"/>
          <w:szCs w:val="22"/>
        </w:rPr>
        <w:t>5</w:t>
      </w:r>
      <w:r w:rsidR="00B4156B" w:rsidRPr="00B80FE6">
        <w:rPr>
          <w:rFonts w:ascii="Arial" w:hAnsi="Arial" w:cs="Arial"/>
          <w:sz w:val="22"/>
          <w:szCs w:val="22"/>
        </w:rPr>
        <w:t>.2018 r.</w:t>
      </w:r>
    </w:p>
    <w:p w:rsidR="00432BA7" w:rsidRPr="00B80FE6" w:rsidRDefault="00B4156B" w:rsidP="00BF7C04">
      <w:pPr>
        <w:jc w:val="right"/>
        <w:rPr>
          <w:rFonts w:ascii="Arial" w:hAnsi="Arial" w:cs="Arial"/>
          <w:sz w:val="22"/>
          <w:szCs w:val="22"/>
        </w:rPr>
      </w:pPr>
      <w:r w:rsidRPr="00B80FE6">
        <w:rPr>
          <w:rFonts w:ascii="Arial" w:eastAsia="Arial" w:hAnsi="Arial" w:cs="Arial"/>
          <w:sz w:val="22"/>
          <w:szCs w:val="22"/>
        </w:rPr>
        <w:t xml:space="preserve">                                 </w:t>
      </w:r>
      <w:r w:rsidRPr="00B80FE6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:rsidR="00B4156B" w:rsidRPr="00B80FE6" w:rsidRDefault="00FF7120" w:rsidP="00BF7C04">
      <w:pPr>
        <w:ind w:left="5664" w:firstLine="708"/>
        <w:jc w:val="right"/>
        <w:rPr>
          <w:rFonts w:ascii="Arial" w:eastAsia="Arial" w:hAnsi="Arial" w:cs="Arial"/>
          <w:sz w:val="22"/>
          <w:szCs w:val="22"/>
        </w:rPr>
      </w:pPr>
      <w:r w:rsidRPr="00B80FE6">
        <w:rPr>
          <w:rFonts w:ascii="Arial" w:hAnsi="Arial" w:cs="Arial"/>
          <w:sz w:val="22"/>
          <w:szCs w:val="22"/>
        </w:rPr>
        <w:t>N</w:t>
      </w:r>
      <w:r w:rsidR="00B4156B" w:rsidRPr="00B80FE6">
        <w:rPr>
          <w:rFonts w:ascii="Arial" w:hAnsi="Arial" w:cs="Arial"/>
          <w:sz w:val="22"/>
          <w:szCs w:val="22"/>
        </w:rPr>
        <w:t xml:space="preserve">r sprawy:  </w:t>
      </w:r>
      <w:r w:rsidR="004E1DC6" w:rsidRPr="00B80FE6">
        <w:rPr>
          <w:rFonts w:ascii="Arial" w:hAnsi="Arial" w:cs="Arial"/>
          <w:sz w:val="22"/>
          <w:szCs w:val="22"/>
        </w:rPr>
        <w:t>10</w:t>
      </w:r>
      <w:r w:rsidR="00B4156B" w:rsidRPr="00B80FE6">
        <w:rPr>
          <w:rFonts w:ascii="Arial" w:hAnsi="Arial" w:cs="Arial"/>
          <w:sz w:val="22"/>
          <w:szCs w:val="22"/>
        </w:rPr>
        <w:t>/2018/PN</w:t>
      </w:r>
    </w:p>
    <w:p w:rsidR="00B4156B" w:rsidRPr="00B80FE6" w:rsidRDefault="00B4156B" w:rsidP="00BF7C04">
      <w:pPr>
        <w:jc w:val="right"/>
        <w:rPr>
          <w:rFonts w:ascii="Arial" w:eastAsia="Arial" w:hAnsi="Arial" w:cs="Arial"/>
          <w:sz w:val="22"/>
          <w:szCs w:val="22"/>
        </w:rPr>
      </w:pPr>
      <w:r w:rsidRPr="00B80FE6">
        <w:rPr>
          <w:rFonts w:ascii="Arial" w:eastAsia="Arial" w:hAnsi="Arial" w:cs="Arial"/>
          <w:sz w:val="22"/>
          <w:szCs w:val="22"/>
        </w:rPr>
        <w:t xml:space="preserve"> </w:t>
      </w:r>
    </w:p>
    <w:p w:rsidR="00432BA7" w:rsidRPr="00B80FE6" w:rsidRDefault="00432BA7" w:rsidP="00BF7C04">
      <w:pPr>
        <w:jc w:val="both"/>
        <w:rPr>
          <w:rFonts w:ascii="Arial" w:hAnsi="Arial" w:cs="Arial"/>
          <w:sz w:val="22"/>
          <w:szCs w:val="22"/>
        </w:rPr>
      </w:pPr>
    </w:p>
    <w:p w:rsidR="00FF7120" w:rsidRPr="00B80FE6" w:rsidRDefault="00FF7120" w:rsidP="00BF7C04">
      <w:pPr>
        <w:jc w:val="both"/>
        <w:rPr>
          <w:rFonts w:ascii="Arial" w:hAnsi="Arial" w:cs="Arial"/>
          <w:sz w:val="22"/>
          <w:szCs w:val="22"/>
        </w:rPr>
      </w:pPr>
    </w:p>
    <w:p w:rsidR="00B4156B" w:rsidRPr="00B80FE6" w:rsidRDefault="00B4156B" w:rsidP="00BF7C04">
      <w:pPr>
        <w:jc w:val="both"/>
        <w:rPr>
          <w:rFonts w:ascii="Arial" w:hAnsi="Arial" w:cs="Arial"/>
          <w:b/>
          <w:sz w:val="22"/>
          <w:szCs w:val="22"/>
        </w:rPr>
      </w:pPr>
      <w:r w:rsidRPr="00B80FE6">
        <w:rPr>
          <w:rFonts w:ascii="Arial" w:hAnsi="Arial" w:cs="Arial"/>
          <w:b/>
          <w:sz w:val="22"/>
          <w:szCs w:val="22"/>
        </w:rPr>
        <w:t>Do Wykonawców:</w:t>
      </w:r>
    </w:p>
    <w:p w:rsidR="00B4156B" w:rsidRPr="00B80FE6" w:rsidRDefault="00B4156B" w:rsidP="00BF7C04">
      <w:pPr>
        <w:jc w:val="both"/>
        <w:rPr>
          <w:rFonts w:ascii="Arial" w:hAnsi="Arial" w:cs="Arial"/>
          <w:b/>
          <w:sz w:val="22"/>
          <w:szCs w:val="22"/>
        </w:rPr>
      </w:pPr>
    </w:p>
    <w:p w:rsidR="00B4156B" w:rsidRPr="00B80FE6" w:rsidRDefault="00B4156B" w:rsidP="00BF7C04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B80FE6">
        <w:rPr>
          <w:rFonts w:ascii="Arial" w:hAnsi="Arial" w:cs="Arial"/>
          <w:b/>
          <w:sz w:val="22"/>
          <w:szCs w:val="22"/>
        </w:rPr>
        <w:t xml:space="preserve">Dotyczy: postępowania o udzielenie zamówienie publicznego w trybie przetargu nieograniczonego na dostawy </w:t>
      </w:r>
      <w:r w:rsidR="00E864A0" w:rsidRPr="00B80FE6">
        <w:rPr>
          <w:rFonts w:ascii="Arial" w:hAnsi="Arial" w:cs="Arial"/>
          <w:b/>
          <w:sz w:val="22"/>
          <w:szCs w:val="22"/>
        </w:rPr>
        <w:t>preparatów krwiopochodnych, substancji</w:t>
      </w:r>
      <w:r w:rsidR="00B80FE6">
        <w:rPr>
          <w:rFonts w:ascii="Arial" w:hAnsi="Arial" w:cs="Arial"/>
          <w:b/>
          <w:sz w:val="22"/>
          <w:szCs w:val="22"/>
        </w:rPr>
        <w:t xml:space="preserve"> </w:t>
      </w:r>
      <w:r w:rsidR="00E864A0" w:rsidRPr="00B80FE6">
        <w:rPr>
          <w:rFonts w:ascii="Arial" w:hAnsi="Arial" w:cs="Arial"/>
          <w:b/>
          <w:sz w:val="22"/>
          <w:szCs w:val="22"/>
        </w:rPr>
        <w:t>recepturowych, surowic, szczepionek i wyrobów medycznych</w:t>
      </w:r>
      <w:r w:rsidRPr="00B80FE6">
        <w:rPr>
          <w:rFonts w:ascii="Arial" w:hAnsi="Arial" w:cs="Arial"/>
          <w:b/>
          <w:sz w:val="22"/>
          <w:szCs w:val="22"/>
        </w:rPr>
        <w:t>.</w:t>
      </w:r>
    </w:p>
    <w:p w:rsidR="00B4156B" w:rsidRPr="00B80FE6" w:rsidRDefault="00B4156B" w:rsidP="00BF7C04">
      <w:pPr>
        <w:jc w:val="both"/>
        <w:rPr>
          <w:rFonts w:ascii="Arial" w:hAnsi="Arial" w:cs="Arial"/>
          <w:sz w:val="22"/>
          <w:szCs w:val="22"/>
        </w:rPr>
      </w:pPr>
    </w:p>
    <w:p w:rsidR="00B4156B" w:rsidRPr="00B80FE6" w:rsidRDefault="00B4156B" w:rsidP="00BF7C04">
      <w:pPr>
        <w:ind w:hanging="426"/>
        <w:jc w:val="both"/>
        <w:rPr>
          <w:rFonts w:ascii="Arial" w:hAnsi="Arial" w:cs="Arial"/>
          <w:sz w:val="22"/>
          <w:szCs w:val="22"/>
        </w:rPr>
      </w:pPr>
      <w:r w:rsidRPr="00B80FE6">
        <w:rPr>
          <w:rFonts w:ascii="Arial" w:eastAsia="Arial" w:hAnsi="Arial" w:cs="Arial"/>
          <w:sz w:val="22"/>
          <w:szCs w:val="22"/>
        </w:rPr>
        <w:t xml:space="preserve">       </w:t>
      </w:r>
      <w:r w:rsidRPr="00B80FE6">
        <w:rPr>
          <w:rFonts w:ascii="Arial" w:hAnsi="Arial" w:cs="Arial"/>
          <w:sz w:val="22"/>
          <w:szCs w:val="22"/>
        </w:rPr>
        <w:tab/>
        <w:t>W związku z pytaniami wystosowanymi przez Wykonawców udzielamy wyjaśnień na podstawie art. 38 ust. 2 ustawy z dnia 29 stycznia 2004 r. Prawo zamówień publicznych  (tekst jednolity: Dz. U. z 2017 r., poz. 1579 ze zm.)</w:t>
      </w:r>
    </w:p>
    <w:p w:rsidR="00B4156B" w:rsidRPr="00B80FE6" w:rsidRDefault="00B4156B" w:rsidP="00BF7C04">
      <w:pPr>
        <w:jc w:val="both"/>
        <w:rPr>
          <w:rFonts w:ascii="Arial" w:hAnsi="Arial" w:cs="Arial"/>
          <w:sz w:val="22"/>
          <w:szCs w:val="22"/>
        </w:rPr>
      </w:pPr>
    </w:p>
    <w:p w:rsidR="00B4156B" w:rsidRPr="00B80FE6" w:rsidRDefault="00B4156B" w:rsidP="00BF7C0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4156B" w:rsidRPr="00B80FE6" w:rsidRDefault="00B4156B" w:rsidP="00C77A79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80FE6">
        <w:rPr>
          <w:rFonts w:ascii="Arial" w:hAnsi="Arial" w:cs="Arial"/>
          <w:sz w:val="22"/>
          <w:szCs w:val="22"/>
          <w:u w:val="single"/>
        </w:rPr>
        <w:t>PYTANIA DOTYCZĄCE PRZEDMIOTU ZAMÓWIENIA</w:t>
      </w:r>
    </w:p>
    <w:p w:rsidR="00C77A79" w:rsidRPr="00B80FE6" w:rsidRDefault="00C77A79" w:rsidP="00C77A79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BF7C04" w:rsidRPr="00B80FE6" w:rsidRDefault="00BF7C04" w:rsidP="00C77A79">
      <w:pPr>
        <w:pStyle w:val="Akapitzlist"/>
        <w:numPr>
          <w:ilvl w:val="0"/>
          <w:numId w:val="19"/>
        </w:num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B80FE6">
        <w:rPr>
          <w:rFonts w:ascii="Arial" w:hAnsi="Arial" w:cs="Arial"/>
          <w:sz w:val="22"/>
          <w:szCs w:val="22"/>
        </w:rPr>
        <w:t xml:space="preserve">Z uwagi na fakt, że opis przedmiotu zamówienia, podając nazwę własną pasków testowych będącą zastrzeżonym znakiem towarowym konkretnego producenta, specyfikuje wyłącznie paski testowe konkretnych wytwórców, co ogranicza konkurencję asortymentowo-cenową, zwracamy uwagę, </w:t>
      </w:r>
      <w:r w:rsidRPr="00B80FE6">
        <w:rPr>
          <w:rStyle w:val="Teksttreci5Bezpogrubienia1"/>
          <w:rFonts w:ascii="Arial" w:hAnsi="Arial" w:cs="Arial"/>
          <w:bCs/>
          <w:color w:val="000000"/>
          <w:sz w:val="22"/>
          <w:szCs w:val="22"/>
        </w:rPr>
        <w:t xml:space="preserve">że nie istnieje realna konieczność posługiwania się paskami testowymi i </w:t>
      </w:r>
      <w:proofErr w:type="spellStart"/>
      <w:r w:rsidRPr="00B80FE6">
        <w:rPr>
          <w:rStyle w:val="Teksttreci5Bezpogrubienia1"/>
          <w:rFonts w:ascii="Arial" w:hAnsi="Arial" w:cs="Arial"/>
          <w:bCs/>
          <w:color w:val="000000"/>
          <w:sz w:val="22"/>
          <w:szCs w:val="22"/>
        </w:rPr>
        <w:t>glukometrami</w:t>
      </w:r>
      <w:proofErr w:type="spellEnd"/>
      <w:r w:rsidRPr="00B80FE6">
        <w:rPr>
          <w:rStyle w:val="Teksttreci5Bezpogrubienia1"/>
          <w:rFonts w:ascii="Arial" w:hAnsi="Arial" w:cs="Arial"/>
          <w:bCs/>
          <w:color w:val="000000"/>
          <w:sz w:val="22"/>
          <w:szCs w:val="22"/>
        </w:rPr>
        <w:t xml:space="preserve"> konkretnych producentów, gdyż jest to drobny, zużywalny, przenośny sprzęt nie wymagający szczególnych, profesjonalnych kwalifikacji jeśli chodzi o obsługę (przeznaczony przede wszystkim dla użytkowników nieprofesjonalnych), który może być w każdej chwili zastąpiony sprzętem innego producenta. </w:t>
      </w:r>
      <w:r w:rsidRPr="00B80FE6">
        <w:rPr>
          <w:rFonts w:ascii="Arial" w:hAnsi="Arial" w:cs="Arial"/>
          <w:sz w:val="22"/>
          <w:szCs w:val="22"/>
        </w:rPr>
        <w:t xml:space="preserve">Mając na uwadze powyższe zwracamy się z zapytaniem czy Zamawiający, postępując zgodnie z obowiązującymi przepisami ustawy Prawo zamówień publicznych (art. 7 i 29 </w:t>
      </w:r>
      <w:proofErr w:type="spellStart"/>
      <w:r w:rsidRPr="00B80FE6">
        <w:rPr>
          <w:rFonts w:ascii="Arial" w:hAnsi="Arial" w:cs="Arial"/>
          <w:sz w:val="22"/>
          <w:szCs w:val="22"/>
        </w:rPr>
        <w:t>Pzp</w:t>
      </w:r>
      <w:proofErr w:type="spellEnd"/>
      <w:r w:rsidRPr="00B80FE6">
        <w:rPr>
          <w:rFonts w:ascii="Arial" w:hAnsi="Arial" w:cs="Arial"/>
          <w:sz w:val="22"/>
          <w:szCs w:val="22"/>
        </w:rPr>
        <w:t xml:space="preserve">) dopuszcza konkurencyjne </w:t>
      </w:r>
      <w:r w:rsidRPr="00B80FE6">
        <w:rPr>
          <w:rFonts w:ascii="Arial" w:hAnsi="Arial" w:cs="Arial"/>
          <w:color w:val="000000"/>
          <w:sz w:val="22"/>
          <w:szCs w:val="22"/>
        </w:rPr>
        <w:t xml:space="preserve">paski testowe (wraz z przekazaniem kompatybilnych z nimi </w:t>
      </w:r>
      <w:proofErr w:type="spellStart"/>
      <w:r w:rsidRPr="00B80FE6">
        <w:rPr>
          <w:rFonts w:ascii="Arial" w:hAnsi="Arial" w:cs="Arial"/>
          <w:color w:val="000000"/>
          <w:sz w:val="22"/>
          <w:szCs w:val="22"/>
        </w:rPr>
        <w:t>glukometrów</w:t>
      </w:r>
      <w:proofErr w:type="spellEnd"/>
      <w:r w:rsidRPr="00B80FE6">
        <w:rPr>
          <w:rFonts w:ascii="Arial" w:hAnsi="Arial" w:cs="Arial"/>
          <w:color w:val="000000"/>
          <w:sz w:val="22"/>
          <w:szCs w:val="22"/>
        </w:rPr>
        <w:t xml:space="preserve">) charakteryzujące się opisanymi poniżej cechami: a) </w:t>
      </w:r>
      <w:r w:rsidRPr="00B80FE6">
        <w:rPr>
          <w:rFonts w:ascii="Arial" w:hAnsi="Arial" w:cs="Arial"/>
          <w:sz w:val="22"/>
          <w:szCs w:val="22"/>
        </w:rPr>
        <w:t>Funkcja Auto-</w:t>
      </w:r>
      <w:proofErr w:type="spellStart"/>
      <w:r w:rsidRPr="00B80FE6">
        <w:rPr>
          <w:rFonts w:ascii="Arial" w:hAnsi="Arial" w:cs="Arial"/>
          <w:sz w:val="22"/>
          <w:szCs w:val="22"/>
        </w:rPr>
        <w:t>coding</w:t>
      </w:r>
      <w:proofErr w:type="spellEnd"/>
      <w:r w:rsidRPr="00B80FE6">
        <w:rPr>
          <w:rFonts w:ascii="Arial" w:hAnsi="Arial" w:cs="Arial"/>
          <w:sz w:val="22"/>
          <w:szCs w:val="22"/>
        </w:rPr>
        <w:t xml:space="preserve">; b) Automatyczne wykrywanie zbyt małej ilości krwi wprowadzonej do paska wraz z wyświetleniem odpowiedniego komunikatu informującego o niecałkowitym wypełnieniu paska na wyświetlaczu </w:t>
      </w:r>
      <w:proofErr w:type="spellStart"/>
      <w:r w:rsidRPr="00B80FE6">
        <w:rPr>
          <w:rFonts w:ascii="Arial" w:hAnsi="Arial" w:cs="Arial"/>
          <w:sz w:val="22"/>
          <w:szCs w:val="22"/>
        </w:rPr>
        <w:t>glukometru</w:t>
      </w:r>
      <w:proofErr w:type="spellEnd"/>
      <w:r w:rsidRPr="00B80FE6">
        <w:rPr>
          <w:rFonts w:ascii="Arial" w:hAnsi="Arial" w:cs="Arial"/>
          <w:sz w:val="22"/>
          <w:szCs w:val="22"/>
        </w:rPr>
        <w:t xml:space="preserve">; c) Enzym oksydaza glukozy; d) zakres wyników pomiaru w jednostkach 20-600mg/dl; e) Czas pomiaru od chwili wprowadzenia próbki 5s i wielkość próbki 0,5 </w:t>
      </w:r>
      <w:proofErr w:type="spellStart"/>
      <w:r w:rsidRPr="00B80FE6">
        <w:rPr>
          <w:rFonts w:ascii="Arial" w:hAnsi="Arial" w:cs="Arial"/>
          <w:sz w:val="22"/>
          <w:szCs w:val="22"/>
        </w:rPr>
        <w:t>mikrolitra</w:t>
      </w:r>
      <w:proofErr w:type="spellEnd"/>
      <w:r w:rsidRPr="00B80FE6">
        <w:rPr>
          <w:rFonts w:ascii="Arial" w:hAnsi="Arial" w:cs="Arial"/>
          <w:sz w:val="22"/>
          <w:szCs w:val="22"/>
        </w:rPr>
        <w:t xml:space="preserve">; f) zakres hematokrytu 10-70%, umożliwiający wykonywanie pomiarów we krwi włośniczkowej osób dorosłych i noworodków; g) bezdotykowy wyrzut zużytego paska po pomiarze za pomocą przycisku; h) stabilność pasków testowych i płynów kontrolnych wynosząca 6 miesięcy po otwarciu fiolki; i) temperatura działania pasków testowych w zakresie 5-45⁰C, przechowywanie do 30⁰C; j) podświetlany ekran </w:t>
      </w:r>
      <w:proofErr w:type="spellStart"/>
      <w:r w:rsidRPr="00B80FE6">
        <w:rPr>
          <w:rFonts w:ascii="Arial" w:hAnsi="Arial" w:cs="Arial"/>
          <w:sz w:val="22"/>
          <w:szCs w:val="22"/>
        </w:rPr>
        <w:t>glukometru</w:t>
      </w:r>
      <w:proofErr w:type="spellEnd"/>
      <w:r w:rsidRPr="00B80FE6">
        <w:rPr>
          <w:rFonts w:ascii="Arial" w:hAnsi="Arial" w:cs="Arial"/>
          <w:sz w:val="22"/>
          <w:szCs w:val="22"/>
        </w:rPr>
        <w:t>; k) paski posiadające wszelkie dopuszczenia i certyfikaty aktualnie wymagane zgodnie z polskim prawem?</w:t>
      </w:r>
    </w:p>
    <w:p w:rsidR="00C77A79" w:rsidRPr="00B80FE6" w:rsidRDefault="00C77A79" w:rsidP="00C77A79">
      <w:pPr>
        <w:pStyle w:val="Akapitzlist"/>
        <w:tabs>
          <w:tab w:val="left" w:pos="6521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0FE6">
        <w:rPr>
          <w:rFonts w:ascii="Arial" w:hAnsi="Arial" w:cs="Arial"/>
          <w:bCs/>
          <w:color w:val="000000"/>
          <w:sz w:val="22"/>
          <w:szCs w:val="22"/>
        </w:rPr>
        <w:t>Odpowiedź.</w:t>
      </w:r>
    </w:p>
    <w:p w:rsidR="00C77A79" w:rsidRPr="00B80FE6" w:rsidRDefault="00CB5349" w:rsidP="00C77A79">
      <w:pPr>
        <w:pStyle w:val="Akapitzlist"/>
        <w:tabs>
          <w:tab w:val="left" w:pos="6521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0FE6">
        <w:rPr>
          <w:rFonts w:ascii="Arial" w:hAnsi="Arial" w:cs="Arial"/>
          <w:bCs/>
          <w:color w:val="000000"/>
          <w:sz w:val="22"/>
          <w:szCs w:val="22"/>
        </w:rPr>
        <w:t>Zamawiający podtrzymuje zapisy SIWZ.</w:t>
      </w:r>
    </w:p>
    <w:p w:rsidR="00CB5349" w:rsidRPr="00B80FE6" w:rsidRDefault="00CB5349" w:rsidP="00C77A79">
      <w:pPr>
        <w:pStyle w:val="Akapitzlist"/>
        <w:tabs>
          <w:tab w:val="left" w:pos="6521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F7C04" w:rsidRPr="00B80FE6" w:rsidRDefault="00BF7C04" w:rsidP="00C77A79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80FE6">
        <w:rPr>
          <w:rFonts w:ascii="Arial" w:hAnsi="Arial" w:cs="Arial"/>
          <w:color w:val="000000"/>
          <w:sz w:val="22"/>
          <w:szCs w:val="22"/>
        </w:rPr>
        <w:lastRenderedPageBreak/>
        <w:t xml:space="preserve">Czy Zamawiający dopuszcza złożenie oferty w postaci pasków testowych do </w:t>
      </w:r>
      <w:proofErr w:type="spellStart"/>
      <w:r w:rsidRPr="00B80FE6">
        <w:rPr>
          <w:rFonts w:ascii="Arial" w:hAnsi="Arial" w:cs="Arial"/>
          <w:color w:val="000000"/>
          <w:sz w:val="22"/>
          <w:szCs w:val="22"/>
        </w:rPr>
        <w:t>glukometrów</w:t>
      </w:r>
      <w:proofErr w:type="spellEnd"/>
      <w:r w:rsidRPr="00B80FE6">
        <w:rPr>
          <w:rFonts w:ascii="Arial" w:hAnsi="Arial" w:cs="Arial"/>
          <w:color w:val="000000"/>
          <w:sz w:val="22"/>
          <w:szCs w:val="22"/>
        </w:rPr>
        <w:t xml:space="preserve"> (wraz z przekazaniem kompatybilnych </w:t>
      </w:r>
      <w:proofErr w:type="spellStart"/>
      <w:r w:rsidRPr="00B80FE6">
        <w:rPr>
          <w:rFonts w:ascii="Arial" w:hAnsi="Arial" w:cs="Arial"/>
          <w:color w:val="000000"/>
          <w:sz w:val="22"/>
          <w:szCs w:val="22"/>
        </w:rPr>
        <w:t>glukometrów</w:t>
      </w:r>
      <w:proofErr w:type="spellEnd"/>
      <w:r w:rsidRPr="00B80FE6">
        <w:rPr>
          <w:rFonts w:ascii="Arial" w:hAnsi="Arial" w:cs="Arial"/>
          <w:color w:val="000000"/>
          <w:sz w:val="22"/>
          <w:szCs w:val="22"/>
        </w:rPr>
        <w:t xml:space="preserve">), charakteryzujących się opisanymi poniżej parametrami: a) </w:t>
      </w:r>
      <w:r w:rsidRPr="00B80FE6">
        <w:rPr>
          <w:rFonts w:ascii="Arial" w:hAnsi="Arial" w:cs="Arial"/>
          <w:sz w:val="22"/>
          <w:szCs w:val="22"/>
        </w:rPr>
        <w:t>Funkcja Auto-</w:t>
      </w:r>
      <w:proofErr w:type="spellStart"/>
      <w:r w:rsidRPr="00B80FE6">
        <w:rPr>
          <w:rFonts w:ascii="Arial" w:hAnsi="Arial" w:cs="Arial"/>
          <w:sz w:val="22"/>
          <w:szCs w:val="22"/>
        </w:rPr>
        <w:t>coding</w:t>
      </w:r>
      <w:proofErr w:type="spellEnd"/>
      <w:r w:rsidRPr="00B80FE6">
        <w:rPr>
          <w:rFonts w:ascii="Arial" w:hAnsi="Arial" w:cs="Arial"/>
          <w:sz w:val="22"/>
          <w:szCs w:val="22"/>
        </w:rPr>
        <w:t xml:space="preserve"> eliminująca konieczność kodowania; b) Automatyczne wykrywanie zbyt małej ilości krwi wprowadzonej do paska wraz z wyświetleniem odpowiedniego komunikatu informującego o niecałkowitym wypełnieniu paska na wyświetlaczu </w:t>
      </w:r>
      <w:proofErr w:type="spellStart"/>
      <w:r w:rsidRPr="00B80FE6">
        <w:rPr>
          <w:rFonts w:ascii="Arial" w:hAnsi="Arial" w:cs="Arial"/>
          <w:sz w:val="22"/>
          <w:szCs w:val="22"/>
        </w:rPr>
        <w:t>glukometru</w:t>
      </w:r>
      <w:proofErr w:type="spellEnd"/>
      <w:r w:rsidRPr="00B80FE6">
        <w:rPr>
          <w:rFonts w:ascii="Arial" w:hAnsi="Arial" w:cs="Arial"/>
          <w:sz w:val="22"/>
          <w:szCs w:val="22"/>
        </w:rPr>
        <w:t>; c) Enzym dehydrogenaza glukozy GDH-FAD; d) Kapilara samozasysająca krew; e-f) Wyrzut zużytego paska za pomocą przycisku, dobrze oznaczone kontrastowym wskaźnikiem miejsce zasysania krwi w przedniej części paska nieco poniżej szczytowej; g) Możliwość wykorzystania jednostkowego opakowania pasków testowych w ciągu 8 miesięcy; h) zakres hematokrytu 20-60% i zakres pomiarowy 10-900 mg/dl przy dokładności wyników zgodnej z wytycznymi aktualnej normy ISO 15197; i) zalecana temperatura przechowywania pasków w zakresie 1-32°j) paski posiadające wszelkie dopuszczenia i certyfikaty aktualnie wymagane zgodnie z polskim prawem.</w:t>
      </w:r>
    </w:p>
    <w:p w:rsidR="00C77A79" w:rsidRPr="00B80FE6" w:rsidRDefault="00C77A79" w:rsidP="00C77A79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B80FE6">
        <w:rPr>
          <w:rFonts w:ascii="Arial" w:hAnsi="Arial" w:cs="Arial"/>
          <w:sz w:val="22"/>
          <w:szCs w:val="22"/>
        </w:rPr>
        <w:t>Odpowiedź.</w:t>
      </w:r>
    </w:p>
    <w:p w:rsidR="00CB5349" w:rsidRPr="00B80FE6" w:rsidRDefault="00CB5349" w:rsidP="00CB5349">
      <w:pPr>
        <w:pStyle w:val="Akapitzlist"/>
        <w:tabs>
          <w:tab w:val="left" w:pos="6521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0FE6">
        <w:rPr>
          <w:rFonts w:ascii="Arial" w:hAnsi="Arial" w:cs="Arial"/>
          <w:bCs/>
          <w:color w:val="000000"/>
          <w:sz w:val="22"/>
          <w:szCs w:val="22"/>
        </w:rPr>
        <w:t>Zamawiający podtrzymuje zapisy SIWZ.</w:t>
      </w:r>
    </w:p>
    <w:p w:rsidR="00CB5349" w:rsidRPr="00B80FE6" w:rsidRDefault="00CB5349" w:rsidP="00C77A79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F7C04" w:rsidRPr="00B80FE6" w:rsidRDefault="00BF7C04" w:rsidP="00C77A79">
      <w:pPr>
        <w:pStyle w:val="Akapitzlist"/>
        <w:numPr>
          <w:ilvl w:val="0"/>
          <w:numId w:val="19"/>
        </w:num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B80FE6">
        <w:rPr>
          <w:rFonts w:ascii="Arial" w:hAnsi="Arial" w:cs="Arial"/>
          <w:sz w:val="22"/>
          <w:szCs w:val="22"/>
        </w:rPr>
        <w:t xml:space="preserve">Czy Zamawiający dopuszcza konkurencyjne paski testowe do </w:t>
      </w:r>
      <w:proofErr w:type="spellStart"/>
      <w:r w:rsidRPr="00B80FE6">
        <w:rPr>
          <w:rFonts w:ascii="Arial" w:hAnsi="Arial" w:cs="Arial"/>
          <w:sz w:val="22"/>
          <w:szCs w:val="22"/>
        </w:rPr>
        <w:t>glukometru</w:t>
      </w:r>
      <w:proofErr w:type="spellEnd"/>
      <w:r w:rsidRPr="00B80FE6">
        <w:rPr>
          <w:rFonts w:ascii="Arial" w:hAnsi="Arial" w:cs="Arial"/>
          <w:sz w:val="22"/>
          <w:szCs w:val="22"/>
        </w:rPr>
        <w:t xml:space="preserve"> z szerokim spektrum zastosowań (wraz z przekazaniem kompatybilnych </w:t>
      </w:r>
      <w:proofErr w:type="spellStart"/>
      <w:r w:rsidRPr="00B80FE6">
        <w:rPr>
          <w:rFonts w:ascii="Arial" w:hAnsi="Arial" w:cs="Arial"/>
          <w:sz w:val="22"/>
          <w:szCs w:val="22"/>
        </w:rPr>
        <w:t>glukometrów</w:t>
      </w:r>
      <w:proofErr w:type="spellEnd"/>
      <w:r w:rsidRPr="00B80FE6">
        <w:rPr>
          <w:rFonts w:ascii="Arial" w:hAnsi="Arial" w:cs="Arial"/>
          <w:sz w:val="22"/>
          <w:szCs w:val="22"/>
        </w:rPr>
        <w:t xml:space="preserve">), charakteryzujące się następującymi parametrami: a) zakres wyników pomiaru 20-600 mg/dl i zakres hematokrytu 0-70%, umożliwiający wykonywanie pomiarów glikemii we krwi osób dorosłych i noworodków, przy dokładności zgodnej z wytycznymi aktualnej normy ISO 15197:2015; b) wyrzut zużytego paska za pomocą przycisku; c) paski nie wymagające kodowania; d) Enzym dehydrogenaza glukozy GDH-FAD; e) przydatność pasków testowych do użycia wynosząca 6 miesięcy po otwarciu pojedynczej fiolki; f) wielkość próbki 0,5 </w:t>
      </w:r>
      <w:proofErr w:type="spellStart"/>
      <w:r w:rsidRPr="00B80FE6">
        <w:rPr>
          <w:rFonts w:ascii="Arial" w:hAnsi="Arial" w:cs="Arial"/>
          <w:sz w:val="22"/>
          <w:szCs w:val="22"/>
        </w:rPr>
        <w:t>mikrolitra</w:t>
      </w:r>
      <w:proofErr w:type="spellEnd"/>
      <w:r w:rsidRPr="00B80FE6">
        <w:rPr>
          <w:rFonts w:ascii="Arial" w:hAnsi="Arial" w:cs="Arial"/>
          <w:sz w:val="22"/>
          <w:szCs w:val="22"/>
        </w:rPr>
        <w:t>, czas pomiaru 5s; g) temperatura przechowywania pasków testowych w szerokim zakresie 4-40⁰C; h) paski posiadające wszelkie dopuszczenia i certyfikaty aktualnie wymagane zgodnie z polskim prawem?</w:t>
      </w:r>
    </w:p>
    <w:p w:rsidR="00C77A79" w:rsidRPr="00B80FE6" w:rsidRDefault="00C77A79" w:rsidP="00C77A79">
      <w:pPr>
        <w:pStyle w:val="Akapitzlist"/>
        <w:tabs>
          <w:tab w:val="left" w:pos="6521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0FE6">
        <w:rPr>
          <w:rFonts w:ascii="Arial" w:hAnsi="Arial" w:cs="Arial"/>
          <w:bCs/>
          <w:color w:val="000000"/>
          <w:sz w:val="22"/>
          <w:szCs w:val="22"/>
        </w:rPr>
        <w:t>Odpowiedź.</w:t>
      </w:r>
    </w:p>
    <w:p w:rsidR="00CB5349" w:rsidRPr="00B80FE6" w:rsidRDefault="00CB5349" w:rsidP="00CB5349">
      <w:pPr>
        <w:pStyle w:val="Akapitzlist"/>
        <w:tabs>
          <w:tab w:val="left" w:pos="6521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0FE6">
        <w:rPr>
          <w:rFonts w:ascii="Arial" w:hAnsi="Arial" w:cs="Arial"/>
          <w:bCs/>
          <w:color w:val="000000"/>
          <w:sz w:val="22"/>
          <w:szCs w:val="22"/>
        </w:rPr>
        <w:t>Zamawiający podtrzymuje zapisy SIWZ.</w:t>
      </w:r>
    </w:p>
    <w:p w:rsidR="00C77A79" w:rsidRPr="00B80FE6" w:rsidRDefault="00C77A79" w:rsidP="00C77A79">
      <w:pPr>
        <w:pStyle w:val="Akapitzlist"/>
        <w:tabs>
          <w:tab w:val="left" w:pos="6521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77A79" w:rsidRPr="00B80FE6" w:rsidRDefault="00C77A79" w:rsidP="00C77A79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80FE6">
        <w:rPr>
          <w:rFonts w:ascii="Arial" w:hAnsi="Arial" w:cs="Arial"/>
          <w:color w:val="000000"/>
          <w:sz w:val="22"/>
          <w:szCs w:val="22"/>
        </w:rPr>
        <w:t xml:space="preserve">Prosimy o rezygnację z wymogu </w:t>
      </w:r>
      <w:bookmarkStart w:id="0" w:name="_Hlk513448284"/>
      <w:r w:rsidRPr="00B80FE6">
        <w:rPr>
          <w:rFonts w:ascii="Arial" w:hAnsi="Arial" w:cs="Arial"/>
          <w:color w:val="000000"/>
          <w:sz w:val="22"/>
          <w:szCs w:val="22"/>
        </w:rPr>
        <w:t>dostarczenia kopii zezwolenia Głównego Inspektora Farmaceutycznego na prowadzenie hurtowni farmaceutycznej</w:t>
      </w:r>
      <w:bookmarkEnd w:id="0"/>
      <w:r w:rsidRPr="00B80FE6">
        <w:rPr>
          <w:rFonts w:ascii="Arial" w:hAnsi="Arial" w:cs="Arial"/>
          <w:color w:val="000000"/>
          <w:sz w:val="22"/>
          <w:szCs w:val="22"/>
        </w:rPr>
        <w:t>, zgodnie z ustawą z dnia 06.09.2001 r. - Prawo farmaceutyczne (tekst jednolity: Dz. U. z 2017 r. poz. 2211) w odniesieniu do wykonawców nie prowadzących hurtowni farmaceutycznej. Informujemy, że na prowadzoną przez naszą firmą działalność gospodarczą nie jest wymagana na podstawie odrębnych przepisów koncesja lub inne zezwolenie a oferowany przez nas przedmiot zamówienia dopuszczony jest do obrotu na terenie RP zgodnie z ustawą o wyrobach medycznych a nie ustawą Prawo farmaceutyczne.</w:t>
      </w:r>
    </w:p>
    <w:p w:rsidR="00C77A79" w:rsidRPr="00B80FE6" w:rsidRDefault="00C77A79" w:rsidP="00C77A79">
      <w:pPr>
        <w:ind w:left="708"/>
        <w:jc w:val="both"/>
        <w:rPr>
          <w:rFonts w:ascii="Arial" w:hAnsi="Arial" w:cs="Arial"/>
          <w:sz w:val="22"/>
          <w:szCs w:val="22"/>
        </w:rPr>
      </w:pPr>
      <w:r w:rsidRPr="00B80FE6">
        <w:rPr>
          <w:rFonts w:ascii="Arial" w:hAnsi="Arial" w:cs="Arial"/>
          <w:sz w:val="22"/>
          <w:szCs w:val="22"/>
        </w:rPr>
        <w:t>Odpowiedź.</w:t>
      </w:r>
    </w:p>
    <w:p w:rsidR="00C77A79" w:rsidRPr="00B80FE6" w:rsidRDefault="00C77A79" w:rsidP="00C77A79">
      <w:pPr>
        <w:ind w:left="708"/>
        <w:jc w:val="both"/>
        <w:rPr>
          <w:rFonts w:ascii="Arial" w:hAnsi="Arial" w:cs="Arial"/>
          <w:sz w:val="22"/>
          <w:szCs w:val="22"/>
        </w:rPr>
      </w:pPr>
      <w:r w:rsidRPr="00B80FE6">
        <w:rPr>
          <w:rFonts w:ascii="Arial" w:hAnsi="Arial" w:cs="Arial"/>
          <w:sz w:val="22"/>
          <w:szCs w:val="22"/>
        </w:rPr>
        <w:t xml:space="preserve">Zamawiający dokonał odpowiednich modyfikacji w rozdz. VIII  i IX SIWZ. Zmiany zaznaczono kolorem czerwonym. Wymóg dostarczenia kopii zezwolenia </w:t>
      </w:r>
      <w:r w:rsidRPr="00B80FE6">
        <w:rPr>
          <w:rFonts w:ascii="Arial" w:hAnsi="Arial" w:cs="Arial"/>
          <w:color w:val="000000"/>
          <w:sz w:val="22"/>
          <w:szCs w:val="22"/>
        </w:rPr>
        <w:t>Głównego Inspektora Farmaceutycznego na prowadzenie hurtowni farmaceutycznej dotyczy Pakietów 1-7. W przypadku Pakietu 8 Wykonawca dostarczy dokumenty zgodnie z ustawą o wyrobach medycznyc</w:t>
      </w:r>
      <w:r w:rsidRPr="00B80FE6">
        <w:rPr>
          <w:rFonts w:ascii="Arial" w:hAnsi="Arial" w:cs="Arial"/>
          <w:sz w:val="22"/>
          <w:szCs w:val="22"/>
        </w:rPr>
        <w:t>h (Aktualne deklaracje zgodności, certyfikaty jednostki notyfikowanej, wpis lub zgłoszenie do Rejestru Wyrobów Medycznych,  zgodnie z ustawą z dnia 20 maja 2010 r. o wyrobach medycznych (Dz. U. z 2017r. Nr 0, poz. 211) w zależności od klasy wyrobu medycznego lub oświadczenie Wykonawcy, że dokument dla danego asortymentu nie jest wymagany)</w:t>
      </w:r>
      <w:r w:rsidRPr="00B80FE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82C7D" w:rsidRPr="00B80FE6" w:rsidRDefault="00F82C7D" w:rsidP="00BF7C04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F82C7D" w:rsidRPr="00B80FE6" w:rsidRDefault="00F82C7D" w:rsidP="00BF7C04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F82C7D" w:rsidRPr="00B80FE6" w:rsidRDefault="00F82C7D" w:rsidP="00C77A79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B80FE6">
        <w:rPr>
          <w:rFonts w:ascii="Arial" w:hAnsi="Arial" w:cs="Arial"/>
          <w:bCs/>
          <w:sz w:val="22"/>
          <w:szCs w:val="22"/>
          <w:u w:val="single"/>
        </w:rPr>
        <w:t>PYTANIA DOTYCZĄCE WZO</w:t>
      </w:r>
      <w:r w:rsidR="00C77A79" w:rsidRPr="00B80FE6">
        <w:rPr>
          <w:rFonts w:ascii="Arial" w:hAnsi="Arial" w:cs="Arial"/>
          <w:bCs/>
          <w:sz w:val="22"/>
          <w:szCs w:val="22"/>
          <w:u w:val="single"/>
        </w:rPr>
        <w:t>R</w:t>
      </w:r>
      <w:r w:rsidRPr="00B80FE6">
        <w:rPr>
          <w:rFonts w:ascii="Arial" w:hAnsi="Arial" w:cs="Arial"/>
          <w:bCs/>
          <w:sz w:val="22"/>
          <w:szCs w:val="22"/>
          <w:u w:val="single"/>
        </w:rPr>
        <w:t>U UMOWY</w:t>
      </w:r>
    </w:p>
    <w:p w:rsidR="00B4156B" w:rsidRPr="00B80FE6" w:rsidRDefault="00B4156B" w:rsidP="00BF7C04">
      <w:pPr>
        <w:jc w:val="both"/>
        <w:rPr>
          <w:rFonts w:ascii="Arial" w:hAnsi="Arial" w:cs="Arial"/>
          <w:sz w:val="22"/>
          <w:szCs w:val="22"/>
        </w:rPr>
      </w:pPr>
    </w:p>
    <w:p w:rsidR="00F82C7D" w:rsidRPr="00B80FE6" w:rsidRDefault="00F82C7D" w:rsidP="0079218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80FE6">
        <w:rPr>
          <w:rFonts w:ascii="Arial" w:hAnsi="Arial" w:cs="Arial"/>
          <w:color w:val="000000"/>
          <w:sz w:val="22"/>
          <w:szCs w:val="22"/>
        </w:rPr>
        <w:t xml:space="preserve">Dot. par. 3 ust. 3 umowy oraz Rozdz. VII pkt 4 SIWZ – Prosimy o wydłużenie terminu dostawy dla Pakietu 8 poz. 12 (Paski testowe do wykrywania glukozy we krwi – </w:t>
      </w:r>
      <w:proofErr w:type="spellStart"/>
      <w:r w:rsidRPr="00B80FE6">
        <w:rPr>
          <w:rFonts w:ascii="Arial" w:hAnsi="Arial" w:cs="Arial"/>
          <w:color w:val="000000"/>
          <w:sz w:val="22"/>
          <w:szCs w:val="22"/>
        </w:rPr>
        <w:t>Accu</w:t>
      </w:r>
      <w:proofErr w:type="spellEnd"/>
      <w:r w:rsidRPr="00B80FE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80FE6">
        <w:rPr>
          <w:rFonts w:ascii="Arial" w:hAnsi="Arial" w:cs="Arial"/>
          <w:color w:val="000000"/>
          <w:sz w:val="22"/>
          <w:szCs w:val="22"/>
        </w:rPr>
        <w:lastRenderedPageBreak/>
        <w:t>Che</w:t>
      </w:r>
      <w:r w:rsidR="00B80FE6">
        <w:rPr>
          <w:rFonts w:ascii="Arial" w:hAnsi="Arial" w:cs="Arial"/>
          <w:color w:val="000000"/>
          <w:sz w:val="22"/>
          <w:szCs w:val="22"/>
        </w:rPr>
        <w:t>c</w:t>
      </w:r>
      <w:r w:rsidRPr="00B80FE6">
        <w:rPr>
          <w:rFonts w:ascii="Arial" w:hAnsi="Arial" w:cs="Arial"/>
          <w:color w:val="000000"/>
          <w:sz w:val="22"/>
          <w:szCs w:val="22"/>
        </w:rPr>
        <w:t>k</w:t>
      </w:r>
      <w:proofErr w:type="spellEnd"/>
      <w:r w:rsidRPr="00B80FE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80FE6">
        <w:rPr>
          <w:rFonts w:ascii="Arial" w:hAnsi="Arial" w:cs="Arial"/>
          <w:color w:val="000000"/>
          <w:sz w:val="22"/>
          <w:szCs w:val="22"/>
        </w:rPr>
        <w:t>Performa</w:t>
      </w:r>
      <w:proofErr w:type="spellEnd"/>
      <w:r w:rsidRPr="00B80FE6">
        <w:rPr>
          <w:rFonts w:ascii="Arial" w:hAnsi="Arial" w:cs="Arial"/>
          <w:color w:val="000000"/>
          <w:sz w:val="22"/>
          <w:szCs w:val="22"/>
        </w:rPr>
        <w:t xml:space="preserve">) do 48 godz. w dni robocze, oraz w przypadkach na „cito” do 24 godz. w </w:t>
      </w:r>
      <w:r w:rsidRPr="00B80FE6">
        <w:rPr>
          <w:rFonts w:ascii="Arial" w:hAnsi="Arial" w:cs="Arial"/>
          <w:sz w:val="22"/>
          <w:szCs w:val="22"/>
        </w:rPr>
        <w:t xml:space="preserve">dni robocze </w:t>
      </w:r>
      <w:r w:rsidRPr="00B80FE6">
        <w:rPr>
          <w:rFonts w:ascii="Arial" w:hAnsi="Arial" w:cs="Arial"/>
          <w:color w:val="000000"/>
          <w:sz w:val="22"/>
          <w:szCs w:val="22"/>
        </w:rPr>
        <w:t>od momentu złożenia zamówienia przez Zamawiającego.</w:t>
      </w:r>
    </w:p>
    <w:p w:rsidR="00F82C7D" w:rsidRPr="00B80FE6" w:rsidRDefault="00DB7BE5" w:rsidP="00BF7C04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 w:rsidRPr="00B80FE6">
        <w:rPr>
          <w:rFonts w:ascii="Arial" w:hAnsi="Arial" w:cs="Arial"/>
          <w:color w:val="000000"/>
          <w:sz w:val="22"/>
          <w:szCs w:val="22"/>
        </w:rPr>
        <w:t>Odpowiedź.</w:t>
      </w:r>
    </w:p>
    <w:p w:rsidR="00DB7BE5" w:rsidRPr="00B80FE6" w:rsidRDefault="00F33DBC" w:rsidP="00BF7C04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 w:rsidRPr="00B80FE6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AC4584" w:rsidRPr="00B80FE6">
        <w:rPr>
          <w:rFonts w:ascii="Arial" w:hAnsi="Arial" w:cs="Arial"/>
          <w:color w:val="000000"/>
          <w:sz w:val="22"/>
          <w:szCs w:val="22"/>
        </w:rPr>
        <w:t>podtrzymuje zapisy projektu umowy.</w:t>
      </w:r>
    </w:p>
    <w:p w:rsidR="00DB7BE5" w:rsidRPr="00B80FE6" w:rsidRDefault="00DB7BE5" w:rsidP="00BF7C04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:rsidR="00F82C7D" w:rsidRPr="00B80FE6" w:rsidRDefault="00F82C7D" w:rsidP="0079218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80FE6">
        <w:rPr>
          <w:rFonts w:ascii="Arial" w:hAnsi="Arial" w:cs="Arial"/>
          <w:color w:val="000000"/>
          <w:sz w:val="22"/>
          <w:szCs w:val="22"/>
        </w:rPr>
        <w:t xml:space="preserve">Dot. par. 4 ust. 2 umowy - Czy Zamawiający zrezygnuje z wymogu wystawiania faktur w formacie </w:t>
      </w:r>
      <w:proofErr w:type="spellStart"/>
      <w:r w:rsidRPr="00B80FE6">
        <w:rPr>
          <w:rFonts w:ascii="Arial" w:hAnsi="Arial" w:cs="Arial"/>
          <w:color w:val="000000"/>
          <w:sz w:val="22"/>
          <w:szCs w:val="22"/>
        </w:rPr>
        <w:t>DataFarm</w:t>
      </w:r>
      <w:proofErr w:type="spellEnd"/>
      <w:r w:rsidRPr="00B80FE6">
        <w:rPr>
          <w:rFonts w:ascii="Arial" w:hAnsi="Arial" w:cs="Arial"/>
          <w:color w:val="000000"/>
          <w:sz w:val="22"/>
          <w:szCs w:val="22"/>
        </w:rPr>
        <w:t xml:space="preserve"> lub Malicki w odniesieniu do Pakietu 8 poz. 12 (Paski testowe do wykrywania glukozy we krwi – </w:t>
      </w:r>
      <w:proofErr w:type="spellStart"/>
      <w:r w:rsidRPr="00B80FE6">
        <w:rPr>
          <w:rFonts w:ascii="Arial" w:hAnsi="Arial" w:cs="Arial"/>
          <w:color w:val="000000"/>
          <w:sz w:val="22"/>
          <w:szCs w:val="22"/>
        </w:rPr>
        <w:t>Accu</w:t>
      </w:r>
      <w:proofErr w:type="spellEnd"/>
      <w:r w:rsidRPr="00B80FE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80FE6">
        <w:rPr>
          <w:rFonts w:ascii="Arial" w:hAnsi="Arial" w:cs="Arial"/>
          <w:color w:val="000000"/>
          <w:sz w:val="22"/>
          <w:szCs w:val="22"/>
        </w:rPr>
        <w:t>Che</w:t>
      </w:r>
      <w:r w:rsidR="00B80FE6">
        <w:rPr>
          <w:rFonts w:ascii="Arial" w:hAnsi="Arial" w:cs="Arial"/>
          <w:color w:val="000000"/>
          <w:sz w:val="22"/>
          <w:szCs w:val="22"/>
        </w:rPr>
        <w:t>c</w:t>
      </w:r>
      <w:r w:rsidRPr="00B80FE6">
        <w:rPr>
          <w:rFonts w:ascii="Arial" w:hAnsi="Arial" w:cs="Arial"/>
          <w:color w:val="000000"/>
          <w:sz w:val="22"/>
          <w:szCs w:val="22"/>
        </w:rPr>
        <w:t>k</w:t>
      </w:r>
      <w:proofErr w:type="spellEnd"/>
      <w:r w:rsidRPr="00B80FE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80FE6">
        <w:rPr>
          <w:rFonts w:ascii="Arial" w:hAnsi="Arial" w:cs="Arial"/>
          <w:color w:val="000000"/>
          <w:sz w:val="22"/>
          <w:szCs w:val="22"/>
        </w:rPr>
        <w:t>Performa</w:t>
      </w:r>
      <w:proofErr w:type="spellEnd"/>
      <w:r w:rsidRPr="00B80FE6">
        <w:rPr>
          <w:rFonts w:ascii="Arial" w:hAnsi="Arial" w:cs="Arial"/>
          <w:color w:val="000000"/>
          <w:sz w:val="22"/>
          <w:szCs w:val="22"/>
        </w:rPr>
        <w:t xml:space="preserve">)? </w:t>
      </w:r>
      <w:r w:rsidRPr="00B80FE6">
        <w:rPr>
          <w:rFonts w:ascii="Arial" w:hAnsi="Arial" w:cs="Arial"/>
          <w:sz w:val="22"/>
          <w:szCs w:val="22"/>
        </w:rPr>
        <w:t>System księgowo-finansowy wielu Wykonawców nie ma możliwości dostarczania faktur w formatach innych niż pdf. Jednocześnie przypominamy, iż zgodnie z ustawą o VAT, art. 106 tej ustawy reguluje wyłącznie elementy faktury a niej jej format.</w:t>
      </w:r>
    </w:p>
    <w:p w:rsidR="00F82C7D" w:rsidRPr="00B80FE6" w:rsidRDefault="00DB7BE5" w:rsidP="00BF7C04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 w:rsidRPr="00B80FE6">
        <w:rPr>
          <w:rFonts w:ascii="Arial" w:hAnsi="Arial" w:cs="Arial"/>
          <w:color w:val="000000"/>
          <w:sz w:val="22"/>
          <w:szCs w:val="22"/>
        </w:rPr>
        <w:t>Odpowiedź.</w:t>
      </w:r>
    </w:p>
    <w:p w:rsidR="00DB7BE5" w:rsidRPr="00B80FE6" w:rsidRDefault="00B76A8B" w:rsidP="00BF7C04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 w:rsidRPr="00B80FE6">
        <w:rPr>
          <w:rFonts w:ascii="Arial" w:hAnsi="Arial" w:cs="Arial"/>
          <w:color w:val="000000"/>
          <w:sz w:val="22"/>
          <w:szCs w:val="22"/>
        </w:rPr>
        <w:t xml:space="preserve">Zamawiający dopuszcza taką możliwość w przypadku Pakietu nr 8, poz. 12. </w:t>
      </w:r>
    </w:p>
    <w:p w:rsidR="00DB7BE5" w:rsidRPr="00B80FE6" w:rsidRDefault="00DB7BE5" w:rsidP="00BF7C04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:rsidR="00B4156B" w:rsidRDefault="00B4156B" w:rsidP="00BF7C0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768B1" w:rsidRDefault="005768B1" w:rsidP="00BF7C0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768B1" w:rsidRPr="00B80FE6" w:rsidRDefault="005768B1" w:rsidP="00BF7C0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4156B" w:rsidRPr="005768B1" w:rsidRDefault="00B4156B" w:rsidP="00BF7C04">
      <w:pPr>
        <w:pStyle w:val="Tekstpodstawowy"/>
        <w:rPr>
          <w:rFonts w:ascii="Arial" w:eastAsia="Arial" w:hAnsi="Arial" w:cs="Arial"/>
          <w:bCs/>
          <w:iCs/>
          <w:sz w:val="20"/>
        </w:rPr>
      </w:pPr>
      <w:r w:rsidRPr="005768B1"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</w:t>
      </w:r>
      <w:r w:rsidRPr="005768B1">
        <w:rPr>
          <w:rFonts w:ascii="Arial" w:eastAsia="Arial" w:hAnsi="Arial" w:cs="Arial"/>
          <w:bCs/>
          <w:kern w:val="1"/>
          <w:sz w:val="20"/>
        </w:rPr>
        <w:t xml:space="preserve">    z up. Dyrektora</w:t>
      </w:r>
    </w:p>
    <w:p w:rsidR="00B4156B" w:rsidRPr="005768B1" w:rsidRDefault="00B4156B" w:rsidP="00BF7C04">
      <w:pPr>
        <w:pStyle w:val="Tekstpodstawowy"/>
        <w:contextualSpacing/>
        <w:rPr>
          <w:rFonts w:ascii="Arial" w:eastAsia="Arial" w:hAnsi="Arial" w:cs="Arial"/>
          <w:bCs/>
          <w:iCs/>
          <w:sz w:val="20"/>
        </w:rPr>
      </w:pPr>
      <w:r w:rsidRPr="005768B1">
        <w:rPr>
          <w:rFonts w:ascii="Arial" w:eastAsia="Arial" w:hAnsi="Arial" w:cs="Arial"/>
          <w:bCs/>
          <w:iCs/>
          <w:sz w:val="20"/>
        </w:rPr>
        <w:t xml:space="preserve">                                                                  </w:t>
      </w:r>
      <w:r w:rsidR="008D55D0" w:rsidRPr="005768B1">
        <w:rPr>
          <w:rFonts w:ascii="Arial" w:eastAsia="Arial" w:hAnsi="Arial" w:cs="Arial"/>
          <w:bCs/>
          <w:iCs/>
          <w:sz w:val="20"/>
          <w:lang w:val="pl-PL"/>
        </w:rPr>
        <w:t xml:space="preserve">           </w:t>
      </w:r>
      <w:r w:rsidRPr="005768B1">
        <w:rPr>
          <w:rFonts w:ascii="Arial" w:eastAsia="Arial" w:hAnsi="Arial" w:cs="Arial"/>
          <w:bCs/>
          <w:iCs/>
          <w:sz w:val="20"/>
        </w:rPr>
        <w:t xml:space="preserve">                  </w:t>
      </w:r>
      <w:r w:rsidRPr="005768B1">
        <w:rPr>
          <w:rFonts w:ascii="Arial" w:hAnsi="Arial" w:cs="Arial"/>
          <w:bCs/>
          <w:iCs/>
          <w:sz w:val="20"/>
        </w:rPr>
        <w:t>Wojewódzkiego Szpitala Dziecięcego</w:t>
      </w:r>
    </w:p>
    <w:p w:rsidR="00B4156B" w:rsidRPr="005768B1" w:rsidRDefault="00B4156B" w:rsidP="00BF7C04">
      <w:pPr>
        <w:pStyle w:val="Tekstpodstawowy"/>
        <w:contextualSpacing/>
        <w:rPr>
          <w:rFonts w:ascii="Arial" w:eastAsia="Arial" w:hAnsi="Arial" w:cs="Arial"/>
          <w:bCs/>
          <w:iCs/>
          <w:kern w:val="1"/>
          <w:sz w:val="20"/>
        </w:rPr>
      </w:pPr>
      <w:r w:rsidRPr="005768B1">
        <w:rPr>
          <w:rFonts w:ascii="Arial" w:eastAsia="Arial" w:hAnsi="Arial" w:cs="Arial"/>
          <w:bCs/>
          <w:iCs/>
          <w:sz w:val="20"/>
        </w:rPr>
        <w:t xml:space="preserve">                                                                   </w:t>
      </w:r>
      <w:r w:rsidR="008D55D0" w:rsidRPr="005768B1">
        <w:rPr>
          <w:rFonts w:ascii="Arial" w:eastAsia="Arial" w:hAnsi="Arial" w:cs="Arial"/>
          <w:bCs/>
          <w:iCs/>
          <w:sz w:val="20"/>
          <w:lang w:val="pl-PL"/>
        </w:rPr>
        <w:t xml:space="preserve">           </w:t>
      </w:r>
      <w:r w:rsidRPr="005768B1">
        <w:rPr>
          <w:rFonts w:ascii="Arial" w:eastAsia="Arial" w:hAnsi="Arial" w:cs="Arial"/>
          <w:bCs/>
          <w:iCs/>
          <w:sz w:val="20"/>
        </w:rPr>
        <w:t xml:space="preserve">         im. J. Brudzińskiego </w:t>
      </w:r>
      <w:r w:rsidRPr="005768B1">
        <w:rPr>
          <w:rFonts w:ascii="Arial" w:hAnsi="Arial" w:cs="Arial"/>
          <w:bCs/>
          <w:iCs/>
          <w:sz w:val="20"/>
        </w:rPr>
        <w:t>w Bydgoszczy</w:t>
      </w:r>
      <w:r w:rsidRPr="005768B1">
        <w:rPr>
          <w:rFonts w:ascii="Arial" w:hAnsi="Arial" w:cs="Arial"/>
          <w:bCs/>
          <w:iCs/>
          <w:sz w:val="20"/>
        </w:rPr>
        <w:br/>
        <w:t xml:space="preserve">                                                                                 </w:t>
      </w:r>
      <w:r w:rsidR="008D55D0" w:rsidRPr="005768B1">
        <w:rPr>
          <w:rFonts w:ascii="Arial" w:hAnsi="Arial" w:cs="Arial"/>
          <w:bCs/>
          <w:iCs/>
          <w:sz w:val="20"/>
          <w:lang w:val="pl-PL"/>
        </w:rPr>
        <w:t xml:space="preserve">   </w:t>
      </w:r>
      <w:r w:rsidRPr="005768B1">
        <w:rPr>
          <w:rFonts w:ascii="Arial" w:hAnsi="Arial" w:cs="Arial"/>
          <w:bCs/>
          <w:iCs/>
          <w:sz w:val="20"/>
        </w:rPr>
        <w:t>Z-ca Dyrektora ds. Administracyjno-Technicznych</w:t>
      </w:r>
    </w:p>
    <w:p w:rsidR="00B4156B" w:rsidRPr="005768B1" w:rsidRDefault="00B4156B" w:rsidP="00BF7C04">
      <w:pPr>
        <w:pStyle w:val="Tekstpodstawowy"/>
        <w:rPr>
          <w:rFonts w:ascii="Arial" w:eastAsia="Arial" w:hAnsi="Arial" w:cs="Arial"/>
          <w:bCs/>
          <w:iCs/>
          <w:kern w:val="1"/>
          <w:sz w:val="20"/>
          <w:lang w:val="pl-PL"/>
        </w:rPr>
      </w:pPr>
      <w:r w:rsidRPr="005768B1">
        <w:rPr>
          <w:rFonts w:ascii="Arial" w:eastAsia="Arial" w:hAnsi="Arial" w:cs="Arial"/>
          <w:bCs/>
          <w:iCs/>
          <w:kern w:val="1"/>
          <w:sz w:val="20"/>
        </w:rPr>
        <w:t xml:space="preserve">     </w:t>
      </w:r>
      <w:bookmarkStart w:id="1" w:name="_GoBack"/>
      <w:bookmarkEnd w:id="1"/>
      <w:r w:rsidRPr="005768B1">
        <w:rPr>
          <w:rFonts w:ascii="Arial" w:eastAsia="Arial" w:hAnsi="Arial" w:cs="Arial"/>
          <w:bCs/>
          <w:iCs/>
          <w:kern w:val="1"/>
          <w:sz w:val="20"/>
        </w:rPr>
        <w:t xml:space="preserve">                                                                         </w:t>
      </w:r>
      <w:r w:rsidRPr="005768B1">
        <w:rPr>
          <w:rFonts w:ascii="Arial" w:eastAsia="Arial" w:hAnsi="Arial" w:cs="Arial"/>
          <w:bCs/>
          <w:iCs/>
          <w:kern w:val="1"/>
          <w:sz w:val="20"/>
          <w:lang w:val="pl-PL"/>
        </w:rPr>
        <w:t xml:space="preserve">  </w:t>
      </w:r>
      <w:r w:rsidRPr="005768B1">
        <w:rPr>
          <w:rFonts w:ascii="Arial" w:eastAsia="Arial" w:hAnsi="Arial" w:cs="Arial"/>
          <w:bCs/>
          <w:iCs/>
          <w:kern w:val="1"/>
          <w:sz w:val="20"/>
        </w:rPr>
        <w:t xml:space="preserve">    </w:t>
      </w:r>
      <w:r w:rsidR="008D55D0" w:rsidRPr="005768B1">
        <w:rPr>
          <w:rFonts w:ascii="Arial" w:eastAsia="Arial" w:hAnsi="Arial" w:cs="Arial"/>
          <w:bCs/>
          <w:iCs/>
          <w:kern w:val="1"/>
          <w:sz w:val="20"/>
          <w:lang w:val="pl-PL"/>
        </w:rPr>
        <w:t xml:space="preserve"> </w:t>
      </w:r>
      <w:r w:rsidRPr="005768B1">
        <w:rPr>
          <w:rFonts w:ascii="Arial" w:eastAsia="Arial" w:hAnsi="Arial" w:cs="Arial"/>
          <w:bCs/>
          <w:iCs/>
          <w:kern w:val="1"/>
          <w:sz w:val="20"/>
        </w:rPr>
        <w:t xml:space="preserve">  </w:t>
      </w:r>
      <w:r w:rsidRPr="005768B1">
        <w:rPr>
          <w:rFonts w:ascii="Arial" w:eastAsia="Arial" w:hAnsi="Arial" w:cs="Arial"/>
          <w:bCs/>
          <w:iCs/>
          <w:kern w:val="1"/>
          <w:sz w:val="20"/>
          <w:lang w:val="pl-PL"/>
        </w:rPr>
        <w:t xml:space="preserve">               </w:t>
      </w:r>
      <w:r w:rsidRPr="005768B1">
        <w:rPr>
          <w:rFonts w:ascii="Arial" w:eastAsia="Arial" w:hAnsi="Arial" w:cs="Arial"/>
          <w:bCs/>
          <w:iCs/>
          <w:kern w:val="1"/>
          <w:sz w:val="20"/>
        </w:rPr>
        <w:t xml:space="preserve"> mgr inż. Jarosław Cegielski</w:t>
      </w:r>
    </w:p>
    <w:p w:rsidR="001A204A" w:rsidRPr="005768B1" w:rsidRDefault="001A204A" w:rsidP="00BF7C04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6E0EE2" w:rsidRPr="005768B1" w:rsidRDefault="006E0EE2" w:rsidP="00BF7C04">
      <w:pPr>
        <w:pStyle w:val="Default"/>
        <w:ind w:left="426"/>
        <w:jc w:val="both"/>
        <w:rPr>
          <w:sz w:val="20"/>
          <w:szCs w:val="20"/>
        </w:rPr>
      </w:pPr>
    </w:p>
    <w:sectPr w:rsidR="006E0EE2" w:rsidRPr="005768B1" w:rsidSect="00074AC5">
      <w:footerReference w:type="default" r:id="rId9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B83" w:rsidRDefault="007C2B83">
      <w:r>
        <w:separator/>
      </w:r>
    </w:p>
  </w:endnote>
  <w:endnote w:type="continuationSeparator" w:id="0">
    <w:p w:rsidR="007C2B83" w:rsidRDefault="007C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38" w:rsidRPr="00AE1766" w:rsidRDefault="00EB28C9" w:rsidP="00AE1766">
    <w:pPr>
      <w:pStyle w:val="Stopka"/>
      <w:tabs>
        <w:tab w:val="clear" w:pos="4536"/>
        <w:tab w:val="center" w:pos="0"/>
      </w:tabs>
      <w:jc w:val="right"/>
      <w:rPr>
        <w:rFonts w:ascii="Arial Narrow" w:hAnsi="Arial Narrow"/>
        <w:b/>
      </w:rPr>
    </w:pPr>
    <w:r w:rsidRPr="00EB28C9">
      <w:rPr>
        <w:noProof/>
      </w:rPr>
      <w:drawing>
        <wp:inline distT="0" distB="0" distL="0" distR="0">
          <wp:extent cx="5759450" cy="6759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B83" w:rsidRDefault="007C2B83">
      <w:r>
        <w:separator/>
      </w:r>
    </w:p>
  </w:footnote>
  <w:footnote w:type="continuationSeparator" w:id="0">
    <w:p w:rsidR="007C2B83" w:rsidRDefault="007C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B5C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7C86"/>
    <w:multiLevelType w:val="hybridMultilevel"/>
    <w:tmpl w:val="149CFA86"/>
    <w:lvl w:ilvl="0" w:tplc="04150017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0D162FAD"/>
    <w:multiLevelType w:val="hybridMultilevel"/>
    <w:tmpl w:val="2FA8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3F5"/>
    <w:multiLevelType w:val="hybridMultilevel"/>
    <w:tmpl w:val="0C2A2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E3D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6AA6"/>
    <w:multiLevelType w:val="hybridMultilevel"/>
    <w:tmpl w:val="92E4E27A"/>
    <w:lvl w:ilvl="0" w:tplc="E2383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F14A1D"/>
    <w:multiLevelType w:val="hybridMultilevel"/>
    <w:tmpl w:val="F404F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C3338"/>
    <w:multiLevelType w:val="hybridMultilevel"/>
    <w:tmpl w:val="7852886C"/>
    <w:lvl w:ilvl="0" w:tplc="3858F53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A85052D"/>
    <w:multiLevelType w:val="hybridMultilevel"/>
    <w:tmpl w:val="496A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E1CEF"/>
    <w:multiLevelType w:val="hybridMultilevel"/>
    <w:tmpl w:val="76D69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F70AD"/>
    <w:multiLevelType w:val="hybridMultilevel"/>
    <w:tmpl w:val="00D2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46E261A"/>
    <w:multiLevelType w:val="hybridMultilevel"/>
    <w:tmpl w:val="528EA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66C9F"/>
    <w:multiLevelType w:val="hybridMultilevel"/>
    <w:tmpl w:val="EEDC3770"/>
    <w:lvl w:ilvl="0" w:tplc="982C7362">
      <w:start w:val="1"/>
      <w:numFmt w:val="upperRoman"/>
      <w:lvlText w:val="%1."/>
      <w:lvlJc w:val="left"/>
      <w:pPr>
        <w:ind w:left="720" w:hanging="72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C030E"/>
    <w:multiLevelType w:val="hybridMultilevel"/>
    <w:tmpl w:val="528EA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F1AA7"/>
    <w:multiLevelType w:val="hybridMultilevel"/>
    <w:tmpl w:val="84AADC52"/>
    <w:lvl w:ilvl="0" w:tplc="C5304BF8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673B0"/>
    <w:multiLevelType w:val="hybridMultilevel"/>
    <w:tmpl w:val="E37210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19"/>
  </w:num>
  <w:num w:numId="8">
    <w:abstractNumId w:val="18"/>
  </w:num>
  <w:num w:numId="9">
    <w:abstractNumId w:val="5"/>
  </w:num>
  <w:num w:numId="10">
    <w:abstractNumId w:val="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0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19">
    <w:abstractNumId w:val="17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22610"/>
    <w:rsid w:val="00037790"/>
    <w:rsid w:val="000625AB"/>
    <w:rsid w:val="00074AC5"/>
    <w:rsid w:val="000805D5"/>
    <w:rsid w:val="000B5EE3"/>
    <w:rsid w:val="000B6C53"/>
    <w:rsid w:val="000C29F4"/>
    <w:rsid w:val="000D171B"/>
    <w:rsid w:val="00104997"/>
    <w:rsid w:val="00112E1C"/>
    <w:rsid w:val="00126476"/>
    <w:rsid w:val="00131426"/>
    <w:rsid w:val="00160955"/>
    <w:rsid w:val="00173811"/>
    <w:rsid w:val="0017557B"/>
    <w:rsid w:val="0018628C"/>
    <w:rsid w:val="0019094B"/>
    <w:rsid w:val="00195C11"/>
    <w:rsid w:val="001A187A"/>
    <w:rsid w:val="001A204A"/>
    <w:rsid w:val="001A294F"/>
    <w:rsid w:val="001C2C9D"/>
    <w:rsid w:val="001D12E6"/>
    <w:rsid w:val="001D4221"/>
    <w:rsid w:val="001E1136"/>
    <w:rsid w:val="002021D4"/>
    <w:rsid w:val="00204666"/>
    <w:rsid w:val="0021249C"/>
    <w:rsid w:val="00217187"/>
    <w:rsid w:val="00232F79"/>
    <w:rsid w:val="00252806"/>
    <w:rsid w:val="00263177"/>
    <w:rsid w:val="00274AB5"/>
    <w:rsid w:val="00281374"/>
    <w:rsid w:val="00281BBF"/>
    <w:rsid w:val="00282958"/>
    <w:rsid w:val="00292781"/>
    <w:rsid w:val="00292D80"/>
    <w:rsid w:val="002A3BFC"/>
    <w:rsid w:val="002B47E1"/>
    <w:rsid w:val="002B6794"/>
    <w:rsid w:val="002D4C9C"/>
    <w:rsid w:val="002D5329"/>
    <w:rsid w:val="002E0F27"/>
    <w:rsid w:val="002F1533"/>
    <w:rsid w:val="002F214A"/>
    <w:rsid w:val="002F5D4A"/>
    <w:rsid w:val="00300A11"/>
    <w:rsid w:val="00327F1C"/>
    <w:rsid w:val="00332B70"/>
    <w:rsid w:val="0034041D"/>
    <w:rsid w:val="00356913"/>
    <w:rsid w:val="003778A0"/>
    <w:rsid w:val="0039652A"/>
    <w:rsid w:val="003A1020"/>
    <w:rsid w:val="003B4025"/>
    <w:rsid w:val="003C6EA3"/>
    <w:rsid w:val="003D5305"/>
    <w:rsid w:val="003F06B1"/>
    <w:rsid w:val="003F795C"/>
    <w:rsid w:val="00404DA5"/>
    <w:rsid w:val="0041083D"/>
    <w:rsid w:val="00420511"/>
    <w:rsid w:val="004239B1"/>
    <w:rsid w:val="00426069"/>
    <w:rsid w:val="00432BA7"/>
    <w:rsid w:val="004473A2"/>
    <w:rsid w:val="004665F5"/>
    <w:rsid w:val="0048445C"/>
    <w:rsid w:val="00486521"/>
    <w:rsid w:val="00491FD8"/>
    <w:rsid w:val="004A49E0"/>
    <w:rsid w:val="004B02A6"/>
    <w:rsid w:val="004B26B2"/>
    <w:rsid w:val="004C0512"/>
    <w:rsid w:val="004C7C40"/>
    <w:rsid w:val="004D4C5D"/>
    <w:rsid w:val="004D710F"/>
    <w:rsid w:val="004E1DC6"/>
    <w:rsid w:val="005036F7"/>
    <w:rsid w:val="0050524B"/>
    <w:rsid w:val="005105D2"/>
    <w:rsid w:val="00527AE8"/>
    <w:rsid w:val="00553D5E"/>
    <w:rsid w:val="005757AE"/>
    <w:rsid w:val="005768B1"/>
    <w:rsid w:val="005823B1"/>
    <w:rsid w:val="005827BF"/>
    <w:rsid w:val="00592933"/>
    <w:rsid w:val="00593115"/>
    <w:rsid w:val="00594FE6"/>
    <w:rsid w:val="00597645"/>
    <w:rsid w:val="005A44E8"/>
    <w:rsid w:val="005D3D38"/>
    <w:rsid w:val="005F37EE"/>
    <w:rsid w:val="00603753"/>
    <w:rsid w:val="006111DA"/>
    <w:rsid w:val="00640E52"/>
    <w:rsid w:val="006537EE"/>
    <w:rsid w:val="006630F8"/>
    <w:rsid w:val="00667DC8"/>
    <w:rsid w:val="00684CCA"/>
    <w:rsid w:val="006937C6"/>
    <w:rsid w:val="006A1D8A"/>
    <w:rsid w:val="006C50FE"/>
    <w:rsid w:val="006D28EA"/>
    <w:rsid w:val="006E0EE2"/>
    <w:rsid w:val="006E394F"/>
    <w:rsid w:val="00705886"/>
    <w:rsid w:val="007104A0"/>
    <w:rsid w:val="00711AE9"/>
    <w:rsid w:val="0072046D"/>
    <w:rsid w:val="00721CB7"/>
    <w:rsid w:val="00727C0F"/>
    <w:rsid w:val="007340D9"/>
    <w:rsid w:val="00735EED"/>
    <w:rsid w:val="007368C1"/>
    <w:rsid w:val="00737036"/>
    <w:rsid w:val="00740215"/>
    <w:rsid w:val="00772B1F"/>
    <w:rsid w:val="007732A6"/>
    <w:rsid w:val="00773416"/>
    <w:rsid w:val="00775961"/>
    <w:rsid w:val="00784FC5"/>
    <w:rsid w:val="00792180"/>
    <w:rsid w:val="00792863"/>
    <w:rsid w:val="00795AF6"/>
    <w:rsid w:val="00796C36"/>
    <w:rsid w:val="007A4784"/>
    <w:rsid w:val="007B7A3B"/>
    <w:rsid w:val="007C2B83"/>
    <w:rsid w:val="007C6DE6"/>
    <w:rsid w:val="007D1EC6"/>
    <w:rsid w:val="007E7AB5"/>
    <w:rsid w:val="0080538F"/>
    <w:rsid w:val="00814B0C"/>
    <w:rsid w:val="008162C0"/>
    <w:rsid w:val="00824762"/>
    <w:rsid w:val="0082542D"/>
    <w:rsid w:val="00832128"/>
    <w:rsid w:val="00840452"/>
    <w:rsid w:val="00846D46"/>
    <w:rsid w:val="00862816"/>
    <w:rsid w:val="00864C46"/>
    <w:rsid w:val="00867F30"/>
    <w:rsid w:val="00886E68"/>
    <w:rsid w:val="00891942"/>
    <w:rsid w:val="008C2CBB"/>
    <w:rsid w:val="008D55D0"/>
    <w:rsid w:val="008E010D"/>
    <w:rsid w:val="008F3F91"/>
    <w:rsid w:val="008F5FCC"/>
    <w:rsid w:val="008F73B8"/>
    <w:rsid w:val="00923907"/>
    <w:rsid w:val="0092586C"/>
    <w:rsid w:val="00935B13"/>
    <w:rsid w:val="009455B0"/>
    <w:rsid w:val="00953A4E"/>
    <w:rsid w:val="00971D91"/>
    <w:rsid w:val="00977AFF"/>
    <w:rsid w:val="00990F71"/>
    <w:rsid w:val="00993C6C"/>
    <w:rsid w:val="009A09C0"/>
    <w:rsid w:val="009A24C1"/>
    <w:rsid w:val="009E47A8"/>
    <w:rsid w:val="009E5BAC"/>
    <w:rsid w:val="00A0609A"/>
    <w:rsid w:val="00A31787"/>
    <w:rsid w:val="00A4032E"/>
    <w:rsid w:val="00A600E8"/>
    <w:rsid w:val="00A708DF"/>
    <w:rsid w:val="00A8349B"/>
    <w:rsid w:val="00A875D7"/>
    <w:rsid w:val="00AC4584"/>
    <w:rsid w:val="00AE1766"/>
    <w:rsid w:val="00AF070A"/>
    <w:rsid w:val="00AF11B0"/>
    <w:rsid w:val="00B07D22"/>
    <w:rsid w:val="00B11D7A"/>
    <w:rsid w:val="00B22B09"/>
    <w:rsid w:val="00B33B1E"/>
    <w:rsid w:val="00B33F97"/>
    <w:rsid w:val="00B4156B"/>
    <w:rsid w:val="00B41A95"/>
    <w:rsid w:val="00B46DD7"/>
    <w:rsid w:val="00B558FC"/>
    <w:rsid w:val="00B67424"/>
    <w:rsid w:val="00B7535A"/>
    <w:rsid w:val="00B76A8B"/>
    <w:rsid w:val="00B80FE6"/>
    <w:rsid w:val="00B81713"/>
    <w:rsid w:val="00B90CB6"/>
    <w:rsid w:val="00BA1094"/>
    <w:rsid w:val="00BB474F"/>
    <w:rsid w:val="00BD1EEA"/>
    <w:rsid w:val="00BF4C8E"/>
    <w:rsid w:val="00BF5C03"/>
    <w:rsid w:val="00BF7C04"/>
    <w:rsid w:val="00C04D1D"/>
    <w:rsid w:val="00C273B0"/>
    <w:rsid w:val="00C40861"/>
    <w:rsid w:val="00C61993"/>
    <w:rsid w:val="00C74337"/>
    <w:rsid w:val="00C74515"/>
    <w:rsid w:val="00C76A01"/>
    <w:rsid w:val="00C77A79"/>
    <w:rsid w:val="00C80921"/>
    <w:rsid w:val="00C96225"/>
    <w:rsid w:val="00CB5349"/>
    <w:rsid w:val="00CB6DC7"/>
    <w:rsid w:val="00CB75E4"/>
    <w:rsid w:val="00CC3ACF"/>
    <w:rsid w:val="00CC5A1C"/>
    <w:rsid w:val="00CF5BA5"/>
    <w:rsid w:val="00CF76CD"/>
    <w:rsid w:val="00D0715F"/>
    <w:rsid w:val="00D10595"/>
    <w:rsid w:val="00D17796"/>
    <w:rsid w:val="00D31D0B"/>
    <w:rsid w:val="00D551F0"/>
    <w:rsid w:val="00D5648E"/>
    <w:rsid w:val="00D82113"/>
    <w:rsid w:val="00DB7BE5"/>
    <w:rsid w:val="00DC33A2"/>
    <w:rsid w:val="00DC6F6D"/>
    <w:rsid w:val="00DD2AAA"/>
    <w:rsid w:val="00E01763"/>
    <w:rsid w:val="00E046FA"/>
    <w:rsid w:val="00E24328"/>
    <w:rsid w:val="00E54FB5"/>
    <w:rsid w:val="00E62E57"/>
    <w:rsid w:val="00E67F7F"/>
    <w:rsid w:val="00E70E1C"/>
    <w:rsid w:val="00E83225"/>
    <w:rsid w:val="00E864A0"/>
    <w:rsid w:val="00E92DDA"/>
    <w:rsid w:val="00EA0B60"/>
    <w:rsid w:val="00EA3608"/>
    <w:rsid w:val="00EA4BE3"/>
    <w:rsid w:val="00EB027F"/>
    <w:rsid w:val="00EB146F"/>
    <w:rsid w:val="00EB1F49"/>
    <w:rsid w:val="00EB28C9"/>
    <w:rsid w:val="00EF3E62"/>
    <w:rsid w:val="00F00C8D"/>
    <w:rsid w:val="00F3335C"/>
    <w:rsid w:val="00F33DBC"/>
    <w:rsid w:val="00F40BD7"/>
    <w:rsid w:val="00F434DD"/>
    <w:rsid w:val="00F43885"/>
    <w:rsid w:val="00F43F23"/>
    <w:rsid w:val="00F635BE"/>
    <w:rsid w:val="00F778DC"/>
    <w:rsid w:val="00F8009E"/>
    <w:rsid w:val="00F82C7D"/>
    <w:rsid w:val="00FA353D"/>
    <w:rsid w:val="00FA6029"/>
    <w:rsid w:val="00FB04D9"/>
    <w:rsid w:val="00FD4DE5"/>
    <w:rsid w:val="00FF25C5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0931C"/>
  <w15:chartTrackingRefBased/>
  <w15:docId w15:val="{1D058A26-9A12-4C2C-B990-DED115B5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71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97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17187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link w:val="TekstprzypisudolnegoZnak"/>
    <w:rsid w:val="00074AC5"/>
    <w:rPr>
      <w:sz w:val="20"/>
      <w:szCs w:val="20"/>
    </w:rPr>
  </w:style>
  <w:style w:type="character" w:styleId="Odwoanieprzypisudolnego">
    <w:name w:val="footnote reference"/>
    <w:uiPriority w:val="99"/>
    <w:semiHidden/>
    <w:rsid w:val="00074AC5"/>
    <w:rPr>
      <w:vertAlign w:val="superscript"/>
    </w:rPr>
  </w:style>
  <w:style w:type="paragraph" w:styleId="Nagwek">
    <w:name w:val="header"/>
    <w:basedOn w:val="Normalny"/>
    <w:link w:val="NagwekZnak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semiHidden/>
    <w:rsid w:val="005976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597645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rsid w:val="00597645"/>
    <w:rPr>
      <w:sz w:val="24"/>
    </w:rPr>
  </w:style>
  <w:style w:type="paragraph" w:styleId="Tekstpodstawowywcity">
    <w:name w:val="Body Text Indent"/>
    <w:basedOn w:val="Normalny"/>
    <w:link w:val="TekstpodstawowywcityZnak"/>
    <w:rsid w:val="00597645"/>
    <w:pPr>
      <w:widowControl w:val="0"/>
      <w:spacing w:line="360" w:lineRule="auto"/>
      <w:jc w:val="center"/>
    </w:pPr>
    <w:rPr>
      <w:snapToGrid w:val="0"/>
      <w:szCs w:val="20"/>
    </w:rPr>
  </w:style>
  <w:style w:type="character" w:customStyle="1" w:styleId="TekstpodstawowywcityZnak">
    <w:name w:val="Tekst podstawowy wcięty Znak"/>
    <w:link w:val="Tekstpodstawowywcity"/>
    <w:rsid w:val="00597645"/>
    <w:rPr>
      <w:snapToGrid w:val="0"/>
      <w:sz w:val="24"/>
    </w:rPr>
  </w:style>
  <w:style w:type="paragraph" w:styleId="Tytu">
    <w:name w:val="Title"/>
    <w:basedOn w:val="Normalny"/>
    <w:link w:val="TytuZnak"/>
    <w:qFormat/>
    <w:rsid w:val="00597645"/>
    <w:pPr>
      <w:widowControl w:val="0"/>
      <w:spacing w:line="3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ytuZnak">
    <w:name w:val="Tytuł Znak"/>
    <w:link w:val="Tytu"/>
    <w:rsid w:val="00597645"/>
    <w:rPr>
      <w:rFonts w:ascii="Arial" w:hAnsi="Arial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rsid w:val="00597645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597645"/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597645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597645"/>
    <w:rPr>
      <w:rFonts w:ascii="Arial" w:hAnsi="Arial"/>
      <w:sz w:val="22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597645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597645"/>
  </w:style>
  <w:style w:type="paragraph" w:customStyle="1" w:styleId="Standard">
    <w:name w:val="Standard"/>
    <w:uiPriority w:val="99"/>
    <w:rsid w:val="00597645"/>
    <w:pPr>
      <w:autoSpaceDE w:val="0"/>
      <w:autoSpaceDN w:val="0"/>
      <w:adjustRightInd w:val="0"/>
    </w:pPr>
    <w:rPr>
      <w:szCs w:val="24"/>
    </w:rPr>
  </w:style>
  <w:style w:type="character" w:customStyle="1" w:styleId="NagwekZnak">
    <w:name w:val="Nagłówek Znak"/>
    <w:link w:val="Nagwek"/>
    <w:rsid w:val="00597645"/>
    <w:rPr>
      <w:sz w:val="24"/>
      <w:szCs w:val="24"/>
    </w:rPr>
  </w:style>
  <w:style w:type="character" w:customStyle="1" w:styleId="Nagwek2Znak">
    <w:name w:val="Nagłówek 2 Znak"/>
    <w:link w:val="Nagwek2"/>
    <w:semiHidden/>
    <w:rsid w:val="004D71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rmalBold">
    <w:name w:val="NormalBold"/>
    <w:basedOn w:val="Normalny"/>
    <w:link w:val="NormalBoldChar"/>
    <w:rsid w:val="0021249C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21249C"/>
    <w:rPr>
      <w:b/>
      <w:sz w:val="24"/>
      <w:lang w:val="x-none" w:eastAsia="en-GB"/>
    </w:rPr>
  </w:style>
  <w:style w:type="character" w:customStyle="1" w:styleId="DeltaViewInsertion">
    <w:name w:val="DeltaView Insertion"/>
    <w:rsid w:val="0021249C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rsid w:val="0021249C"/>
  </w:style>
  <w:style w:type="paragraph" w:customStyle="1" w:styleId="Text1">
    <w:name w:val="Text 1"/>
    <w:basedOn w:val="Normalny"/>
    <w:rsid w:val="0021249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249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249C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249C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249C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249C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249C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249C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249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249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249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link w:val="Nagwek6"/>
    <w:rsid w:val="00217187"/>
    <w:rPr>
      <w:b/>
      <w:bCs/>
      <w:sz w:val="22"/>
      <w:szCs w:val="22"/>
      <w:lang w:eastAsia="zh-CN"/>
    </w:rPr>
  </w:style>
  <w:style w:type="character" w:customStyle="1" w:styleId="StopkaZnak">
    <w:name w:val="Stopka Znak"/>
    <w:link w:val="Stopka"/>
    <w:rsid w:val="00217187"/>
    <w:rPr>
      <w:sz w:val="24"/>
      <w:szCs w:val="24"/>
    </w:rPr>
  </w:style>
  <w:style w:type="paragraph" w:customStyle="1" w:styleId="Default">
    <w:name w:val="Default"/>
    <w:rsid w:val="00217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21718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rsid w:val="00217187"/>
    <w:p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575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57AE"/>
    <w:rPr>
      <w:rFonts w:ascii="Segoe UI" w:hAnsi="Segoe UI" w:cs="Segoe UI"/>
      <w:sz w:val="18"/>
      <w:szCs w:val="18"/>
    </w:rPr>
  </w:style>
  <w:style w:type="character" w:styleId="Hipercze">
    <w:name w:val="Hyperlink"/>
    <w:rsid w:val="008E010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C53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1A204A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ZnakZnak1ZnakZnakZnak1">
    <w:name w:val="Znak Znak1 Znak Znak Znak1"/>
    <w:basedOn w:val="Normalny"/>
    <w:rsid w:val="00BF4C8E"/>
    <w:rPr>
      <w:rFonts w:ascii="Arial" w:hAnsi="Arial" w:cs="Arial"/>
    </w:rPr>
  </w:style>
  <w:style w:type="character" w:customStyle="1" w:styleId="Teksttreci5Bezpogrubienia1">
    <w:name w:val="Tekst treści (5) + Bez pogrubienia1"/>
    <w:rsid w:val="00BF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D320-CC4E-4A3B-B0F3-1C778E1A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18</cp:revision>
  <cp:lastPrinted>2018-03-20T12:16:00Z</cp:lastPrinted>
  <dcterms:created xsi:type="dcterms:W3CDTF">2018-05-07T07:17:00Z</dcterms:created>
  <dcterms:modified xsi:type="dcterms:W3CDTF">2018-05-07T11:30:00Z</dcterms:modified>
</cp:coreProperties>
</file>