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6B7" w:rsidRDefault="00E066B7" w:rsidP="00FE7B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17DF" w:rsidRDefault="005217DF" w:rsidP="00FE7B9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2a</w:t>
      </w:r>
    </w:p>
    <w:p w:rsidR="003878D1" w:rsidRDefault="003878D1" w:rsidP="00FE7B92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3878D1" w:rsidRDefault="003878D1" w:rsidP="00FE7B92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</w:t>
      </w:r>
      <w:r w:rsidR="00FE7B9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akiet 7 -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Defibrylator dwufazowy z 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możliwoscią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kardiowersji elektrycznej i stymulacji przez skórnej.</w:t>
      </w:r>
    </w:p>
    <w:p w:rsidR="003878D1" w:rsidRDefault="003878D1" w:rsidP="00FE7B92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3878D1" w:rsidRDefault="003878D1" w:rsidP="00FE7B92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Producent: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878D1" w:rsidRDefault="003878D1" w:rsidP="00FE7B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Kraj pochodzenia: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878D1" w:rsidRDefault="003878D1" w:rsidP="00FE7B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Oferowany model: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878D1" w:rsidRDefault="003878D1" w:rsidP="00FE7B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Rok produkcji:</w:t>
      </w:r>
      <w:r w:rsidR="0042737E">
        <w:rPr>
          <w:rFonts w:ascii="Arial" w:eastAsia="Times New Roman" w:hAnsi="Arial" w:cs="Arial"/>
          <w:sz w:val="20"/>
          <w:szCs w:val="20"/>
          <w:lang w:eastAsia="pl-PL"/>
        </w:rPr>
        <w:t xml:space="preserve"> 2017/18</w:t>
      </w:r>
    </w:p>
    <w:p w:rsidR="003878D1" w:rsidRDefault="003878D1" w:rsidP="00FE7B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9855" w:type="dxa"/>
        <w:tblLayout w:type="fixed"/>
        <w:tblLook w:val="04A0" w:firstRow="1" w:lastRow="0" w:firstColumn="1" w:lastColumn="0" w:noHBand="0" w:noVBand="1"/>
      </w:tblPr>
      <w:tblGrid>
        <w:gridCol w:w="675"/>
        <w:gridCol w:w="4784"/>
        <w:gridCol w:w="2023"/>
        <w:gridCol w:w="2373"/>
      </w:tblGrid>
      <w:tr w:rsidR="003878D1" w:rsidTr="00372FDE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PARAMETRY TECHNICZNE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WARUNEK GRANICZNY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PARAMETRY OFEROWANE</w:t>
            </w: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6AA0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Ogólne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 AC 230V 50HZ sieciowo – akumulatorowe (zasilacz wbudowany)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878D1">
              <w:rPr>
                <w:rFonts w:ascii="Arial" w:hAnsi="Arial" w:cs="Arial"/>
                <w:sz w:val="20"/>
                <w:szCs w:val="20"/>
              </w:rPr>
              <w:t>Czas ładowania akumulatorów do pełnej pojemności maksymalnie 5 godzin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103FD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3FD" w:rsidRPr="003878D1" w:rsidRDefault="00C103F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na zasilaniu akumulatorowym minimum 120 min lub 40 defibrylacji z maksymalną energią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103FD" w:rsidRDefault="00C103FD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na zasilaniu akumulatorowym minimum 120 min lub 40 defibrylacji z maksymalną energią – 0 pkt.</w:t>
            </w:r>
          </w:p>
          <w:p w:rsidR="00C103FD" w:rsidRDefault="00C103FD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na zasilaniu akumulatorowym powyżej 120 min lub powyżej 40 defibrylacji z maksymalną energią – 10 pkt.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FD" w:rsidRDefault="00C103FD" w:rsidP="00FE7B9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Akumulator bez efektu pamięci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3FD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3FD" w:rsidRDefault="008A6C42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3FD" w:rsidRDefault="00C103F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Ciężar </w:t>
            </w:r>
            <w:r w:rsidR="008A6C42">
              <w:rPr>
                <w:rFonts w:ascii="Arial" w:hAnsi="Arial" w:cs="Arial"/>
                <w:sz w:val="20"/>
                <w:szCs w:val="20"/>
              </w:rPr>
              <w:t xml:space="preserve">max do 10kg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6C42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azem z kablami i akumulatorem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3FD" w:rsidRDefault="008A6C42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10kg – 0 pkt.</w:t>
            </w:r>
          </w:p>
          <w:p w:rsidR="008A6C42" w:rsidRDefault="008A6C42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Poniżej 10kg – </w:t>
            </w:r>
            <w:r w:rsidR="00D5584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  <w:p w:rsidR="008A6C42" w:rsidRDefault="008A6C42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FD" w:rsidRDefault="00C103FD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8A6C42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Komunikacja z użytkownikiem w języku polskim (opis na panelu i komunikaty ekranowe)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Pr="003878D1" w:rsidRDefault="003878D1" w:rsidP="00FE7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8D1">
              <w:rPr>
                <w:rFonts w:ascii="Arial" w:hAnsi="Arial" w:cs="Arial"/>
                <w:b/>
                <w:sz w:val="20"/>
                <w:szCs w:val="20"/>
              </w:rPr>
              <w:t>Defibrylacja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Rodzaj fali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defibrylacyjnej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dwufazowa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Defibrylacja ręczna i półautomatyczna (komunikaty głosowe w trybie AED w języku polskim)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Wykonywanie kardiowersji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Energia maksymalna defibrylacji min.360J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ładowania do energii maksymalnej max.7 sekund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8A6C42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sekund – 0 pkt.,</w:t>
            </w:r>
          </w:p>
          <w:p w:rsidR="008A6C42" w:rsidRDefault="00D5584C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A6C42">
              <w:rPr>
                <w:rFonts w:ascii="Arial" w:hAnsi="Arial" w:cs="Arial"/>
                <w:sz w:val="20"/>
                <w:szCs w:val="20"/>
              </w:rPr>
              <w:t xml:space="preserve">oniżej 7 sekund –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  <w:r w:rsidR="008A6C42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:rsidR="008A6C42" w:rsidRDefault="008A6C42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Automatyczna kompensacja impedancji ciała pacjenta przy defibrylacji z łyżek i elektrod jednorazowych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7E5E16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poziomu regulacji energii od 2 do 360J</w:t>
            </w:r>
          </w:p>
          <w:p w:rsidR="007E5E16" w:rsidRDefault="007E5E16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24 poziomy energii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7E5E16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Defibrylacja dzieci i dorosłych – zintegrowane łyżki dla dzieci i dorosłych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7E5E16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obsługa defibrylacji za pomocą przycisków</w:t>
            </w:r>
            <w:r w:rsidR="00A77B1D">
              <w:rPr>
                <w:rFonts w:ascii="Arial" w:hAnsi="Arial" w:cs="Arial"/>
                <w:sz w:val="20"/>
                <w:szCs w:val="20"/>
              </w:rPr>
              <w:t xml:space="preserve"> lub pokręteł na łyżkach (ładowanie, rozładowanie)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Algorytm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wykrywajacy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trybie AED ruch pacjenta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6AA0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Monitorowanie EKG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Ekran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przekatnej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 5,5” kolorowy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Monitorowanie min. 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odprowadzeniami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kompletem kabli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wartosci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wzmocnienia sygnału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pomiaru częstości pracy serca HR min 20-300/min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Pr="00A77B1D" w:rsidRDefault="00A77B1D" w:rsidP="00FE7B9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A77B1D">
              <w:rPr>
                <w:rFonts w:ascii="Arial" w:hAnsi="Arial" w:cs="Arial"/>
                <w:b/>
                <w:sz w:val="20"/>
                <w:szCs w:val="20"/>
              </w:rPr>
              <w:t>ejestracja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Rejestrator EKG na papierze minimum 50mm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A77B1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Szybkość wydruku min 25mm/sek.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wewnętrzna epizodów i fragmentów EKG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D2661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61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Pr="00D2661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 w:rsidRPr="00D26611">
              <w:rPr>
                <w:rFonts w:ascii="Arial" w:hAnsi="Arial" w:cs="Arial"/>
                <w:sz w:val="20"/>
                <w:szCs w:val="20"/>
              </w:rPr>
              <w:t xml:space="preserve">Możliwość </w:t>
            </w:r>
            <w:r>
              <w:rPr>
                <w:rFonts w:ascii="Arial" w:hAnsi="Arial" w:cs="Arial"/>
                <w:sz w:val="20"/>
                <w:szCs w:val="20"/>
              </w:rPr>
              <w:t>wprowadzenia do pamięci danych pacjenta oraz nazw wykonywanych procedur i podawanych leków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Pr="00D26611" w:rsidRDefault="00D26611" w:rsidP="00FE7B9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26611">
              <w:rPr>
                <w:rFonts w:ascii="Arial" w:hAnsi="Arial" w:cs="Arial"/>
                <w:b/>
                <w:sz w:val="20"/>
                <w:szCs w:val="20"/>
              </w:rPr>
              <w:t>Stymulacja zewnętrzna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asynchroniczny i na „żądanie”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Częstotliwość stymulacji w zakresie min 40-170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Prąd stymulacji w zakresie min 10-140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komplecie 3 komplety elektrod pediatrycznych do stymulacji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Pr="00D26611" w:rsidRDefault="00D26611" w:rsidP="00FE7B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6611">
              <w:rPr>
                <w:rFonts w:ascii="Arial" w:hAnsi="Arial" w:cs="Arial"/>
                <w:b/>
                <w:sz w:val="20"/>
                <w:szCs w:val="20"/>
              </w:rPr>
              <w:t>Pomiar saturacji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3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Pr="00D2661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Przedział saturacji: 1-100%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Przedział częstości tętna: 25-240 uderzeń na minutę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D2661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C103FD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Krzywa SpO2 z kontrolą automatycznego wzmocnienia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6AA0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Nagwek1"/>
              <w:outlineLvl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 GWARANCJI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Okres gwarancji: </w:t>
            </w:r>
            <w:r w:rsidR="00763632">
              <w:rPr>
                <w:rFonts w:ascii="Arial" w:hAnsi="Arial" w:cs="Arial"/>
                <w:sz w:val="20"/>
                <w:szCs w:val="20"/>
              </w:rPr>
              <w:t>minimum 36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miesiące, podać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763632">
              <w:rPr>
                <w:rFonts w:ascii="Arial" w:hAnsi="Arial" w:cs="Arial"/>
                <w:sz w:val="20"/>
                <w:szCs w:val="20"/>
              </w:rPr>
              <w:t xml:space="preserve">kres gwarancji 36 miesięcy – </w:t>
            </w:r>
            <w:r>
              <w:rPr>
                <w:rFonts w:ascii="Arial" w:hAnsi="Arial" w:cs="Arial"/>
                <w:sz w:val="20"/>
                <w:szCs w:val="20"/>
              </w:rPr>
              <w:t>0pkt.</w:t>
            </w:r>
          </w:p>
          <w:p w:rsidR="00763632" w:rsidRDefault="00763632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miesięcy- 10 pkt.</w:t>
            </w:r>
          </w:p>
          <w:p w:rsidR="00763632" w:rsidRDefault="00763632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 – 20 pkt.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j. polskim (z dostawą)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Autoryzowany serwis techniczny gwarancyjny i pogwarancyjny na terenie Polski (podać)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Serwis i dostępność części zamiennych w okresie 10 lat od rozpoczęcia eksploatacji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na zgłoszenie awarii w okresie gwarancji wynosi 48h.</w:t>
            </w:r>
          </w:p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naprawy od chwili zgłoszenia awarii w okresie gwarancji wynosi 5 dni roboczych,  z wyłączeniem świąt. W przypadku konieczności sprowadzenia części zamiennych zza granicy, czas naprawy- 7 dni roboczych od chwili zgłoszenia.</w:t>
            </w:r>
          </w:p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naprawy trwającej powyżej 3 dni roboczych Wykonawca dostarczy aparat zastępczy taki sam lub o porównywalnych parametrach technicznych w okresie gwarancyjnym nieodpłatnie.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gwarantuje, że dostarczony sprzęt jest fabrycznie nowy, posiada wszelkie wymagane certyfikaty do zastosowań medycznych i zostanie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zainstalowany bez żadnego uszczerbku.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lastRenderedPageBreak/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Pr="00C103FD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Szkolenie w zakresie obsługi, dezynfekcji ewentualnej sterylizacji dla wszystkich użytkowników i pracowników w/w sprzętu potwierdzone imiennymi certyfikatami.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Przeglądy techniczne w okresie trwania gwarancji łącznie z wymianą części objętych przeglądem gwarancyjnym (w ilości, zakresie - zgodnie z wymogami producenta) na koszt Wykonawcy dokonywane w siedzibie użytkownika.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D1" w:rsidTr="00372F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C103FD" w:rsidP="00FE6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Udokumentowanie wpisanych w tabeli parametrów załączonymi w oryginale katalogami i materiałami technicznymi producenta z czytelnym zaznaczeniem odniesień do zaoferowanych parametrów i wyposażenia (zamawiający zastrzega sobie prawo sprawdzenia wiarygodności podanych przez  wykonawcę parametrów technicznych we wszystkich dostępnych źródłach)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8D1" w:rsidRDefault="003878D1" w:rsidP="00FE7B92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8D1" w:rsidRDefault="003878D1" w:rsidP="00FE7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364E" w:rsidRDefault="0085364E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załącza do oferty firmowe materiały potwierdzające parametry techniczne aparatury w języku polskim.</w:t>
      </w: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Niespełnienie jednego i więcej z wymaganych powyżej parametrów oraz wymagań co do ich wartości minimalnych spowoduje odrzucenie oferty. Brak opisu traktowany będzie jako brak danego parametru w oferowanej konfiguracji urządzenia.</w:t>
      </w: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</w:t>
      </w:r>
      <w:r>
        <w:rPr>
          <w:rFonts w:ascii="Arial" w:hAnsi="Arial" w:cs="Arial"/>
          <w:sz w:val="20"/>
          <w:szCs w:val="20"/>
        </w:rPr>
        <w:tab/>
        <w:t xml:space="preserve">    ...............................</w:t>
      </w:r>
    </w:p>
    <w:p w:rsidR="003878D1" w:rsidRDefault="003878D1" w:rsidP="00FE7B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(miejsce i data wystawienia)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(podpis i pieczątka)</w:t>
      </w:r>
    </w:p>
    <w:p w:rsidR="003878D1" w:rsidRDefault="003878D1" w:rsidP="00FE7B92">
      <w:pPr>
        <w:spacing w:after="0" w:line="240" w:lineRule="auto"/>
      </w:pPr>
    </w:p>
    <w:p w:rsidR="003D65F6" w:rsidRDefault="003D65F6" w:rsidP="00FE7B92">
      <w:pPr>
        <w:spacing w:after="0" w:line="240" w:lineRule="auto"/>
      </w:pPr>
    </w:p>
    <w:sectPr w:rsidR="003D65F6" w:rsidSect="003D65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583" w:rsidRDefault="00DD0583" w:rsidP="00E066B7">
      <w:pPr>
        <w:spacing w:after="0" w:line="240" w:lineRule="auto"/>
      </w:pPr>
      <w:r>
        <w:separator/>
      </w:r>
    </w:p>
  </w:endnote>
  <w:endnote w:type="continuationSeparator" w:id="0">
    <w:p w:rsidR="00DD0583" w:rsidRDefault="00DD0583" w:rsidP="00E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583" w:rsidRDefault="00DD0583" w:rsidP="00E066B7">
      <w:pPr>
        <w:spacing w:after="0" w:line="240" w:lineRule="auto"/>
      </w:pPr>
      <w:r>
        <w:separator/>
      </w:r>
    </w:p>
  </w:footnote>
  <w:footnote w:type="continuationSeparator" w:id="0">
    <w:p w:rsidR="00DD0583" w:rsidRDefault="00DD0583" w:rsidP="00E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6B7" w:rsidRDefault="00E066B7">
    <w:pPr>
      <w:pStyle w:val="Nagwek"/>
    </w:pPr>
    <w:r w:rsidRPr="00E066B7">
      <w:rPr>
        <w:noProof/>
      </w:rPr>
      <w:drawing>
        <wp:inline distT="0" distB="0" distL="0" distR="0">
          <wp:extent cx="5760720" cy="608965"/>
          <wp:effectExtent l="19050" t="0" r="0" b="0"/>
          <wp:docPr id="2" name="Obraz 0" descr="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8D1"/>
    <w:rsid w:val="00010D2A"/>
    <w:rsid w:val="0006736A"/>
    <w:rsid w:val="00162D59"/>
    <w:rsid w:val="00372FDE"/>
    <w:rsid w:val="003878D1"/>
    <w:rsid w:val="003D65F6"/>
    <w:rsid w:val="0042737E"/>
    <w:rsid w:val="005217DF"/>
    <w:rsid w:val="006F5C4D"/>
    <w:rsid w:val="00763632"/>
    <w:rsid w:val="007E5E16"/>
    <w:rsid w:val="0085364E"/>
    <w:rsid w:val="008A6C42"/>
    <w:rsid w:val="00A53D65"/>
    <w:rsid w:val="00A77B1D"/>
    <w:rsid w:val="00C103FD"/>
    <w:rsid w:val="00D26611"/>
    <w:rsid w:val="00D5584C"/>
    <w:rsid w:val="00DD0583"/>
    <w:rsid w:val="00E066B7"/>
    <w:rsid w:val="00E7779C"/>
    <w:rsid w:val="00FE6AA0"/>
    <w:rsid w:val="00FE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2705"/>
  <w15:docId w15:val="{AA460B91-5D9D-4FD9-A808-FA32F30E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78D1"/>
  </w:style>
  <w:style w:type="paragraph" w:styleId="Nagwek1">
    <w:name w:val="heading 1"/>
    <w:basedOn w:val="Normalny"/>
    <w:next w:val="Normalny"/>
    <w:link w:val="Nagwek1Znak"/>
    <w:qFormat/>
    <w:rsid w:val="003878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7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878D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78D1"/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878D1"/>
    <w:pPr>
      <w:ind w:left="720"/>
      <w:contextualSpacing/>
    </w:pPr>
  </w:style>
  <w:style w:type="table" w:styleId="Tabela-Siatka">
    <w:name w:val="Table Grid"/>
    <w:basedOn w:val="Standardowy"/>
    <w:uiPriority w:val="59"/>
    <w:rsid w:val="0038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0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66B7"/>
  </w:style>
  <w:style w:type="paragraph" w:styleId="Stopka">
    <w:name w:val="footer"/>
    <w:basedOn w:val="Normalny"/>
    <w:link w:val="StopkaZnak"/>
    <w:uiPriority w:val="99"/>
    <w:semiHidden/>
    <w:unhideWhenUsed/>
    <w:rsid w:val="00E0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6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wsduser</cp:lastModifiedBy>
  <cp:revision>13</cp:revision>
  <dcterms:created xsi:type="dcterms:W3CDTF">2018-01-15T12:25:00Z</dcterms:created>
  <dcterms:modified xsi:type="dcterms:W3CDTF">2018-01-29T11:13:00Z</dcterms:modified>
</cp:coreProperties>
</file>