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3" w:rsidRDefault="00FC6113" w:rsidP="00FC6113">
      <w:pPr>
        <w:rPr>
          <w:rFonts w:ascii="Arial" w:hAnsi="Arial" w:cs="Arial"/>
          <w:sz w:val="20"/>
          <w:szCs w:val="20"/>
        </w:rPr>
      </w:pPr>
    </w:p>
    <w:p w:rsidR="00FC6113" w:rsidRDefault="00F44085" w:rsidP="00FC611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 w:rsidRPr="00EB6D5E">
        <w:rPr>
          <w:rFonts w:ascii="Arial" w:hAnsi="Arial" w:cs="Arial"/>
          <w:b/>
          <w:sz w:val="20"/>
          <w:szCs w:val="20"/>
        </w:rPr>
        <w:t xml:space="preserve">ZESTAWIENIE PARAMETRÓW TECHNICZNO-EKSPLOATACYJNYCH </w:t>
      </w: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Pakietu nr 3 poz. 4 , Lp. 140</w:t>
      </w:r>
    </w:p>
    <w:p w:rsidR="004B12B1" w:rsidRP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 w:rsidRPr="004B12B1">
        <w:rPr>
          <w:rFonts w:ascii="Arial" w:hAnsi="Arial" w:cs="Arial"/>
          <w:b/>
          <w:sz w:val="20"/>
          <w:szCs w:val="20"/>
        </w:rPr>
        <w:t xml:space="preserve">Przedmiot oferty: </w:t>
      </w:r>
      <w:r w:rsidRPr="004B12B1">
        <w:rPr>
          <w:rFonts w:ascii="Arial" w:hAnsi="Arial" w:cs="Arial"/>
          <w:b/>
          <w:bCs/>
          <w:sz w:val="20"/>
          <w:szCs w:val="20"/>
        </w:rPr>
        <w:t>Moduł do prowadzenia kontrolowanej insulinoterapii – 2 szt.</w:t>
      </w: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Wykonawca:…………………………………………………………………………..</w:t>
      </w: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Model/Producent:………………………………………………………..</w:t>
      </w: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</w:p>
    <w:p w:rsidR="004B12B1" w:rsidRDefault="004B12B1" w:rsidP="004B12B1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produkcji: ………………………………………………………………………….</w:t>
      </w:r>
    </w:p>
    <w:p w:rsidR="00FC6113" w:rsidRDefault="00FC6113" w:rsidP="00FC61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6113" w:rsidRDefault="00FC6113" w:rsidP="00FC61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540"/>
        <w:gridCol w:w="4680"/>
        <w:gridCol w:w="1440"/>
        <w:gridCol w:w="2700"/>
      </w:tblGrid>
      <w:tr w:rsidR="004B12B1" w:rsidTr="0022344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WYMAGANE PARAMETRY TECHNICZNE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WARUNEK GRANICZNY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B12B1" w:rsidRPr="004B12B1" w:rsidRDefault="004B12B1" w:rsidP="004B12B1"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OFEROWANE</w:t>
            </w:r>
          </w:p>
        </w:tc>
      </w:tr>
      <w:tr w:rsidR="00FC6113" w:rsidTr="00FC6113">
        <w:trPr>
          <w:trHeight w:val="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6113" w:rsidRDefault="00FC6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STACJA DOKUJĄCA</w:t>
            </w:r>
          </w:p>
        </w:tc>
      </w:tr>
      <w:tr w:rsidR="004B12B1" w:rsidTr="00312AF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Ogólne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9D552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wymagania „CE”, nr certyfikatu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A07DC4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sieciowe zgodne z warunkami obowiązującymi w Polsce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F95DE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3B61FA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53762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Automatyczna kalkulacja dawki insuliny obliczana przez algorytm integrujący następujące dane: </w:t>
            </w:r>
          </w:p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ostatni wynik badania poziomu glukozy we krwi  </w:t>
            </w:r>
          </w:p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żywienie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enteralne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żywienie parenteralne </w:t>
            </w:r>
          </w:p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przebieg terapii w określonym czasie </w:t>
            </w:r>
          </w:p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masa ciała pacjenta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1640E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zaprogramowania  żądanych poziomów glukozy wed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ług przynajmniej trzech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modeli: </w:t>
            </w:r>
          </w:p>
          <w:p w:rsidR="004B12B1" w:rsidRDefault="004B12B1" w:rsidP="00257C3A">
            <w:pPr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adjustRightInd w:val="0"/>
              <w:ind w:hanging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4,4 – 6,1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/l (80-110 mg/dl) </w:t>
            </w:r>
          </w:p>
          <w:p w:rsidR="004B12B1" w:rsidRDefault="004B12B1" w:rsidP="00257C3A">
            <w:pPr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adjustRightInd w:val="0"/>
              <w:ind w:hanging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4,4 – 8,3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/l (80-150 mg/dl) </w:t>
            </w:r>
          </w:p>
          <w:p w:rsidR="004B12B1" w:rsidRDefault="004B12B1" w:rsidP="00257C3A">
            <w:pPr>
              <w:numPr>
                <w:ilvl w:val="0"/>
                <w:numId w:val="2"/>
              </w:numPr>
              <w:tabs>
                <w:tab w:val="left" w:pos="577"/>
              </w:tabs>
              <w:autoSpaceDE w:val="0"/>
              <w:autoSpaceDN w:val="0"/>
              <w:adjustRightInd w:val="0"/>
              <w:ind w:hanging="1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5,6 - 8,9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/l (100-160mg/dl)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C20EA7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Automatyczna</w:t>
            </w:r>
            <w:r>
              <w:rPr>
                <w:rFonts w:ascii="Arial" w:hAnsi="Arial" w:cs="Arial"/>
                <w:sz w:val="20"/>
                <w:szCs w:val="20"/>
              </w:rPr>
              <w:t xml:space="preserve"> współpraca z systemem pomp infuzyjnych - dwiema objętościowymi do podaży żywienia  parenteralnego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enteralnego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jedną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podaży insuliny - wyszczególnionymi w pozostałych załącznikach pakietu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6B13D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 współpracy z modułami stacji dokujących – wyszczególnionymi w pozostałych załącznikach nr 5,6 pakietu , wyposażonych maksymalnie w 20 pomp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strzykawkowych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objętościowych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6C4C1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prowadzenia insulinoterapii u pacjentów, którzy nie są żywieni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005586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9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Dokumentowanie prowadzonej terapii:</w:t>
            </w:r>
          </w:p>
          <w:p w:rsidR="004B12B1" w:rsidRDefault="004B12B1">
            <w:pPr>
              <w:autoSpaceDE w:val="0"/>
              <w:autoSpaceDN w:val="0"/>
              <w:adjustRightInd w:val="0"/>
              <w:ind w:left="49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Wykres zawierający dane dotyczące podaży insuliny, poziomu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glikemii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prowadzonego żywienia</w:t>
            </w:r>
          </w:p>
          <w:p w:rsidR="004B12B1" w:rsidRDefault="004B12B1">
            <w:pPr>
              <w:autoSpaceDE w:val="0"/>
              <w:autoSpaceDN w:val="0"/>
              <w:adjustRightInd w:val="0"/>
              <w:ind w:left="49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Zestawienie w pliku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danych dotyczących podaży insuliny, poziomu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glikemii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prowadzonego żywienia</w:t>
            </w:r>
          </w:p>
          <w:p w:rsidR="004B12B1" w:rsidRDefault="004B12B1">
            <w:pPr>
              <w:autoSpaceDE w:val="0"/>
              <w:autoSpaceDN w:val="0"/>
              <w:adjustRightInd w:val="0"/>
              <w:ind w:left="49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Zestawienie wprowadzonych parametrów.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B1" w:rsidTr="00F13478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 w:rsidP="00257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komunikacji ze szpitalnymi Systemami PDMS (System Zarządzania Danymi Pacjentów ) firm m.in. Philips,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Capsule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Technologie,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IMDsoft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Potwierdzona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działąjącymi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instalacjami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12B1" w:rsidRDefault="004B1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12B1" w:rsidRDefault="004B12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E40" w:rsidRDefault="00A00E40"/>
    <w:sectPr w:rsidR="00A00E40" w:rsidSect="004B12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06BC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BF52F87"/>
    <w:multiLevelType w:val="hybridMultilevel"/>
    <w:tmpl w:val="FC5AB8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113"/>
    <w:rsid w:val="00406B33"/>
    <w:rsid w:val="004B12B1"/>
    <w:rsid w:val="006848B1"/>
    <w:rsid w:val="007421CA"/>
    <w:rsid w:val="00A00E40"/>
    <w:rsid w:val="00BB3C1A"/>
    <w:rsid w:val="00F44085"/>
    <w:rsid w:val="00FC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ANNA</cp:lastModifiedBy>
  <cp:revision>5</cp:revision>
  <dcterms:created xsi:type="dcterms:W3CDTF">2017-03-27T12:01:00Z</dcterms:created>
  <dcterms:modified xsi:type="dcterms:W3CDTF">2017-03-28T08:46:00Z</dcterms:modified>
</cp:coreProperties>
</file>