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70" w:rsidRDefault="00320570" w:rsidP="00980E73">
      <w:pPr>
        <w:rPr>
          <w:rFonts w:ascii="Arial" w:hAnsi="Arial" w:cs="Arial"/>
          <w:color w:val="FF0000"/>
          <w:sz w:val="20"/>
          <w:szCs w:val="20"/>
        </w:rPr>
      </w:pPr>
    </w:p>
    <w:p w:rsidR="007E4DA1" w:rsidRPr="00EB6D5E" w:rsidRDefault="007E4DA1" w:rsidP="007E4DA1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>Zał. nr 2a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2 poz. nr 1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oferty: Stanowisko do znieczulenia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</w:p>
    <w:p w:rsidR="007E4DA1" w:rsidRDefault="007E4DA1" w:rsidP="007E4DA1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980E73" w:rsidRPr="007B69C6" w:rsidRDefault="00980E73" w:rsidP="00E8411B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E8411B" w:rsidRPr="007B69C6" w:rsidRDefault="00E8411B" w:rsidP="00E8411B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pPr w:leftFromText="141" w:rightFromText="141" w:vertAnchor="text" w:horzAnchor="margin" w:tblpX="-39" w:tblpY="152"/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7"/>
        <w:gridCol w:w="4253"/>
        <w:gridCol w:w="1212"/>
        <w:gridCol w:w="1380"/>
        <w:gridCol w:w="1923"/>
      </w:tblGrid>
      <w:tr w:rsidR="00320570" w:rsidRPr="007B69C6" w:rsidTr="008D0C13">
        <w:trPr>
          <w:trHeight w:val="699"/>
        </w:trPr>
        <w:tc>
          <w:tcPr>
            <w:tcW w:w="268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69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95" w:type="pct"/>
          </w:tcPr>
          <w:p w:rsidR="007B69C6" w:rsidRPr="007B69C6" w:rsidRDefault="007E4DA1" w:rsidP="007E4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654" w:type="pct"/>
          </w:tcPr>
          <w:p w:rsidR="007B69C6" w:rsidRPr="007B69C6" w:rsidRDefault="007B69C6" w:rsidP="007E4D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7E4DA1">
              <w:rPr>
                <w:rFonts w:ascii="Arial" w:hAnsi="Arial" w:cs="Arial"/>
                <w:b/>
                <w:sz w:val="20"/>
                <w:szCs w:val="20"/>
              </w:rPr>
              <w:t>graniczny</w:t>
            </w:r>
            <w:r w:rsidRPr="007B69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5" w:type="pct"/>
          </w:tcPr>
          <w:p w:rsidR="007B69C6" w:rsidRPr="007B69C6" w:rsidRDefault="007E4DA1" w:rsidP="003205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</w:t>
            </w:r>
          </w:p>
        </w:tc>
        <w:tc>
          <w:tcPr>
            <w:tcW w:w="1038" w:type="pct"/>
          </w:tcPr>
          <w:p w:rsidR="007B69C6" w:rsidRPr="007B69C6" w:rsidRDefault="007E4DA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Określenie punktacji</w:t>
            </w:r>
            <w:r w:rsidR="007B69C6" w:rsidRPr="007B69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7E4D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69C6">
              <w:rPr>
                <w:rFonts w:ascii="Arial" w:hAnsi="Arial" w:cs="Arial"/>
                <w:b/>
                <w:sz w:val="20"/>
                <w:szCs w:val="20"/>
              </w:rPr>
              <w:t>Aparat do znieczulania</w:t>
            </w:r>
            <w:r w:rsidR="007E4DA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4DA1">
              <w:rPr>
                <w:rFonts w:ascii="Arial" w:hAnsi="Arial" w:cs="Arial"/>
                <w:sz w:val="20"/>
                <w:szCs w:val="20"/>
              </w:rPr>
              <w:t xml:space="preserve"> - fabrycznie nowy  rok produkcji min. 2016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Zasilanie CA 230 V 50 Hz 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Aparat mocowany na podstawie jezdnej.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Pojedyncze koła zapobiegające wkręcaniu się przewodów.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Wyposa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żony w fabrycznie zamontowane,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minimum 3 gniazda elektryczne 230 V do podłączenia dodatkowego sprzętu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rPr>
          <w:trHeight w:val="164"/>
        </w:trPr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Uchwyt do butli O2 i N20. Reduktory O2, N2O osobno montowane (nakręcane</w:t>
            </w:r>
            <w:r w:rsidR="001854D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na butle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rPr>
          <w:trHeight w:val="164"/>
        </w:trPr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Minimum jedna szuflada z bezpiecznym z</w:t>
            </w:r>
            <w:r w:rsidR="00D14E16">
              <w:rPr>
                <w:rFonts w:ascii="Arial" w:eastAsia="Calibri" w:hAnsi="Arial" w:cs="Arial"/>
                <w:color w:val="000000"/>
                <w:sz w:val="20"/>
                <w:szCs w:val="20"/>
              </w:rPr>
              <w:t>amknięciem w postaci np. klucza. szuflada zamyka się i otwiera z pionow</w:t>
            </w:r>
            <w:r w:rsidR="001854D7">
              <w:rPr>
                <w:rFonts w:ascii="Arial" w:eastAsia="Calibri" w:hAnsi="Arial" w:cs="Arial"/>
                <w:color w:val="000000"/>
                <w:sz w:val="20"/>
                <w:szCs w:val="20"/>
              </w:rPr>
              <w:t>o ustawioną butelka anestetyku typowych producentów anestetyków wziewnych np. Abbvie, Baxter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Awaryjne zasilanie elektryczne całego systemu na minimum 30 minut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Ssak injektorowy napędzany powietrzem  lub próżniowy z regulacją siły ssania i zbiornikiem o pojemności min </w:t>
            </w:r>
            <w:smartTag w:uri="urn:schemas-microsoft-com:office:smarttags" w:element="metricconverter">
              <w:smartTagPr>
                <w:attr w:name="ProductID" w:val="0,6 l"/>
              </w:smartTagPr>
              <w:r w:rsidRPr="007B69C6">
                <w:rPr>
                  <w:rFonts w:ascii="Arial" w:eastAsia="Calibri" w:hAnsi="Arial" w:cs="Arial"/>
                  <w:color w:val="000000"/>
                  <w:sz w:val="20"/>
                  <w:szCs w:val="20"/>
                </w:rPr>
                <w:t>0,6 l</w:t>
              </w:r>
            </w:smartTag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oraz  zapasowy wymienny zbiornik na wydzieliny</w:t>
            </w:r>
            <w:r w:rsidR="00CA6DE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80DC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97000C">
              <w:rPr>
                <w:rFonts w:ascii="Arial" w:eastAsia="Calibri" w:hAnsi="Arial" w:cs="Arial"/>
                <w:color w:val="000000"/>
                <w:sz w:val="20"/>
                <w:szCs w:val="20"/>
              </w:rPr>
              <w:t>(</w:t>
            </w:r>
            <w:r w:rsidR="00C80DC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oprzyrządowanie ssaka </w:t>
            </w:r>
            <w:r w:rsidR="00CA6DE6">
              <w:rPr>
                <w:rFonts w:ascii="Arial" w:eastAsia="Calibri" w:hAnsi="Arial" w:cs="Arial"/>
                <w:color w:val="000000"/>
                <w:sz w:val="20"/>
                <w:szCs w:val="20"/>
              </w:rPr>
              <w:t>x 3 komplety</w:t>
            </w:r>
            <w:r w:rsidR="0097000C">
              <w:rPr>
                <w:rFonts w:ascii="Arial" w:eastAsia="Calibri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Uchwyt do minimum dwóch parowników. parownik sevofluranu w komplecie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numPr>
                <w:ilvl w:val="3"/>
                <w:numId w:val="3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numPr>
                <w:ilvl w:val="3"/>
                <w:numId w:val="3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SYSTEM DYSTRYBUCJI GAZÓW.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Precyzyjne, elektroniczne przepływomierze dla tlenu, podtlenku azotu, powietrza, elektroniczny mieszalnik gazów zapewniający stałe stężenie gazów przy zmianie wielkości przepływu.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dodatkowy wbudowany fabrycznie   przepływomierz</w:t>
            </w:r>
            <w:r w:rsidR="001A2C5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z regulowanym przepływem w zakresie min. 12 l/min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pozwalający na pracę aparatu z parownikiem w przypadku awarii mieszalnika elektronicznego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System automatycznego utrzymywania minimalnego stężenia tlenu w mieszaninie oddechowej na poziomie 23% ± 2% stężenia tlenu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Kalibracja przepływomierzy dostosowana do znieczulania z niskimi i minimalnymi przepływami.  Przepływ świeżych gazów ≤ 300 ml/min.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rPr>
          <w:trHeight w:val="70"/>
        </w:trPr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UKŁAD ODDECHOWY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Kompaktowy układ oddechowy do wentylacji  o niskiej podatności. Układ oddechowy podgrzewany- zapobiegający zbieraniu się skroplin </w:t>
            </w:r>
            <w:r w:rsidR="006E3184">
              <w:rPr>
                <w:rFonts w:ascii="Arial" w:eastAsia="Calibri" w:hAnsi="Arial" w:cs="Arial"/>
                <w:color w:val="000000"/>
                <w:sz w:val="20"/>
                <w:szCs w:val="20"/>
              </w:rPr>
              <w:t>(</w:t>
            </w:r>
            <w:r w:rsidR="009F3D1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nie dopuszcza się </w:t>
            </w:r>
            <w:r w:rsidR="006E318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zewnętrznych modułów)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FC160E" w:rsidRPr="007B69C6" w:rsidRDefault="00FC160E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FC160E" w:rsidRPr="007B69C6" w:rsidRDefault="00FC160E" w:rsidP="0032057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Funkcja elektrycznego podgrzewania  miecha, tłoka zapobiegająca gromadzeniu się wilgoci  i wychładzaniu się pacjenta </w:t>
            </w:r>
          </w:p>
        </w:tc>
        <w:tc>
          <w:tcPr>
            <w:tcW w:w="654" w:type="pct"/>
            <w:vAlign w:val="center"/>
          </w:tcPr>
          <w:p w:rsidR="00FC160E" w:rsidRPr="007B69C6" w:rsidRDefault="00FC160E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FC160E" w:rsidRPr="007B69C6" w:rsidRDefault="00FC160E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FC160E" w:rsidRPr="007B69C6" w:rsidRDefault="00FC160E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Obejście tlenowe o dużej wydajności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Regulowana ciśnieniowa zast</w:t>
            </w:r>
            <w:r w:rsidR="006E318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awka bezpieczeństwa z funkcją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natychmiastowego ręcznego uwolnienia ciśnienia z układu oddechowego (bez konieczności skręcania zastawki do</w:t>
            </w:r>
            <w:r w:rsidR="006E318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0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) przy wentylacji Man/Spont.</w:t>
            </w:r>
          </w:p>
        </w:tc>
        <w:tc>
          <w:tcPr>
            <w:tcW w:w="654" w:type="pct"/>
            <w:vAlign w:val="center"/>
          </w:tcPr>
          <w:p w:rsidR="007B69C6" w:rsidRPr="007B69C6" w:rsidRDefault="006E3184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6E3184" w:rsidRPr="007B69C6" w:rsidRDefault="006E3184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NIE – 0 pkt.</w:t>
            </w:r>
          </w:p>
          <w:p w:rsidR="007B69C6" w:rsidRPr="007B69C6" w:rsidRDefault="006E3184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 – 10 pkt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Pochłaniacz dwutlenku węgla o obudowie przeziernej i pojemności maksymalnej </w:t>
            </w:r>
            <w:smartTag w:uri="urn:schemas-microsoft-com:office:smarttags" w:element="metricconverter">
              <w:smartTagPr>
                <w:attr w:name="ProductID" w:val="1,5 litra"/>
              </w:smartTagPr>
              <w:r w:rsidRPr="007B69C6">
                <w:rPr>
                  <w:rFonts w:ascii="Arial" w:eastAsia="Calibri" w:hAnsi="Arial" w:cs="Arial"/>
                  <w:color w:val="000000"/>
                  <w:sz w:val="20"/>
                  <w:szCs w:val="20"/>
                </w:rPr>
                <w:t>1,5 litra</w:t>
              </w:r>
            </w:smartTag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Eliminacja gazów anestetycznych poza salę operacyjną,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RESPIRATOR ANESTETYCZNY                 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6E3184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Ekonomiczny respirator nie</w:t>
            </w:r>
            <w:r w:rsidR="007B69C6"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zużywający gazów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medycznych </w:t>
            </w:r>
            <w:r w:rsidR="007B69C6"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do napędu miecha, tłoka</w:t>
            </w:r>
          </w:p>
        </w:tc>
        <w:tc>
          <w:tcPr>
            <w:tcW w:w="654" w:type="pct"/>
            <w:vAlign w:val="center"/>
          </w:tcPr>
          <w:p w:rsidR="007B69C6" w:rsidRPr="007B69C6" w:rsidRDefault="006E3184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6E3184" w:rsidRPr="007B69C6" w:rsidRDefault="006E3184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NIE – 0 pkt.</w:t>
            </w:r>
          </w:p>
          <w:p w:rsidR="007B69C6" w:rsidRPr="007B69C6" w:rsidRDefault="006E3184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 – 10 pkt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Tryby wentylacji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Tryb ręczny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numPr>
                <w:ilvl w:val="3"/>
                <w:numId w:val="3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numPr>
                <w:ilvl w:val="3"/>
                <w:numId w:val="3"/>
              </w:num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Oddech spontaniczny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VCV – wentylacja kontrolowana objętością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SIMV-  synchronizowana wentylacja kontrolowana objętościowo </w:t>
            </w:r>
            <w:r w:rsidR="00FC160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ze wspomaganiem ciśnieniowym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  regulacją wyzwalacza przepływowego w zakresie  min 0,3-10 l/min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PCV – wentylacja kontrolowana ciśnieniem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8224F8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Synchronizowana wentylacja kontrolowana ciśnieniem ze wspomaganiem ciśnieniowym 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8224F8" w:rsidRPr="007B69C6" w:rsidRDefault="008224F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224F8" w:rsidRDefault="008224F8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PSV – wentylacja spontaniczna wspomagana ciśnieniem z zabezpieczeniem na wypadek bezdechu</w:t>
            </w:r>
          </w:p>
        </w:tc>
        <w:tc>
          <w:tcPr>
            <w:tcW w:w="654" w:type="pct"/>
            <w:vAlign w:val="center"/>
          </w:tcPr>
          <w:p w:rsidR="008224F8" w:rsidRPr="007B69C6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8224F8" w:rsidRPr="007B69C6" w:rsidRDefault="008224F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224F8" w:rsidRDefault="008224F8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Wentylacja ciśnieniowo kontrolowana z gwarantowaną objętością  (typu Auto Flow, PRVC)</w:t>
            </w:r>
          </w:p>
        </w:tc>
        <w:tc>
          <w:tcPr>
            <w:tcW w:w="654" w:type="pct"/>
            <w:vAlign w:val="center"/>
          </w:tcPr>
          <w:p w:rsidR="008224F8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224F8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Awaryjny tryb wentylacji mechanicznej pacjenta w przypadku zaniku zasilania w gazy medyczne (z sieci centralnej i z butli)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prowadzenia wentylacji ręcznej wykorzystując funkcję wentylacji MAN. w aparacie w przypadku zaniku zasilania elektrycznego z sieci centralnej instalacji oraz wyładowania wewnętrznych akumulatorów.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1A2C5F" w:rsidRPr="007B69C6" w:rsidRDefault="001A2C5F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1A2C5F" w:rsidRPr="007B69C6" w:rsidRDefault="001A2C5F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Ze względów bezpieczeństwa przełączanie respiratora z wentylacji mechanicznej na ręczną odbywa się min. 2 stopniowo np. </w:t>
            </w:r>
            <w:r w:rsidR="00346CE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wybierz tryb </w:t>
            </w:r>
            <w:r w:rsidR="00361D78">
              <w:rPr>
                <w:rFonts w:ascii="Arial" w:eastAsia="Calibri" w:hAnsi="Arial" w:cs="Arial"/>
                <w:color w:val="000000"/>
                <w:sz w:val="20"/>
                <w:szCs w:val="20"/>
              </w:rPr>
              <w:t>wentylacji i potwierdź</w:t>
            </w:r>
          </w:p>
        </w:tc>
        <w:tc>
          <w:tcPr>
            <w:tcW w:w="654" w:type="pct"/>
            <w:vAlign w:val="center"/>
          </w:tcPr>
          <w:p w:rsidR="001A2C5F" w:rsidRPr="007B69C6" w:rsidRDefault="00346CE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1A2C5F" w:rsidRPr="007B69C6" w:rsidRDefault="001A2C5F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1A2C5F" w:rsidRPr="007B69C6" w:rsidRDefault="001A2C5F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Tryb pracy typu: HLM, CBM (płucoserce)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8224F8" w:rsidRPr="007B69C6" w:rsidRDefault="008224F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224F8" w:rsidRPr="007B69C6" w:rsidRDefault="008224F8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Prezentacja ciągłej kalkulacji zużycia środków i gazów anestycznych –ekonometr znieczulenia</w:t>
            </w:r>
          </w:p>
        </w:tc>
        <w:tc>
          <w:tcPr>
            <w:tcW w:w="654" w:type="pct"/>
            <w:vAlign w:val="center"/>
          </w:tcPr>
          <w:p w:rsidR="008224F8" w:rsidRPr="007B69C6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32FD8" w:rsidRPr="007B69C6" w:rsidRDefault="00C32FD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32FD8" w:rsidRDefault="00C32FD8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Niezależne wy</w:t>
            </w:r>
            <w:r w:rsidR="00C80DC8">
              <w:rPr>
                <w:rFonts w:ascii="Arial" w:eastAsia="Calibri" w:hAnsi="Arial" w:cs="Arial"/>
                <w:color w:val="000000"/>
                <w:sz w:val="20"/>
                <w:szCs w:val="20"/>
              </w:rPr>
              <w:t>jś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cie </w:t>
            </w:r>
            <w:r w:rsidR="00C80DC8">
              <w:rPr>
                <w:rFonts w:ascii="Arial" w:eastAsia="Calibri" w:hAnsi="Arial" w:cs="Arial"/>
                <w:color w:val="000000"/>
                <w:sz w:val="20"/>
                <w:szCs w:val="20"/>
              </w:rPr>
              <w:t>świeżego gazu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do podłączenia układów półotwartych</w:t>
            </w:r>
            <w:r w:rsidR="00C80DC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kompletny układ półotwarty w zestawie </w:t>
            </w:r>
          </w:p>
        </w:tc>
        <w:tc>
          <w:tcPr>
            <w:tcW w:w="654" w:type="pct"/>
            <w:vAlign w:val="center"/>
          </w:tcPr>
          <w:p w:rsidR="00C32FD8" w:rsidRPr="007B69C6" w:rsidRDefault="00C80DC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32FD8" w:rsidRPr="007B69C6" w:rsidRDefault="00C32FD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C32FD8" w:rsidRPr="007B69C6" w:rsidRDefault="00C32FD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Regulacje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Regulacja stosunku wdechu do wydechu przy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wentylacji objętościowej  minimum 2:1 do 1:4 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Regulacja częstości oddechu minimum od 5 do 100 1/min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Regulacja</w:t>
            </w:r>
            <w:r w:rsidR="00BB629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objętości oddechowej minimum 5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do 1400 ml w trybie  wentylacji objętościowej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PEEP -  dodatnie ciśnienie końcowo wydechowe w zakresie minimum od 2 do 20 cmH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O 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Regulacja ciśnienia wdechu przy PCV minimum:  od 10 do 60 hPa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Płynna regulacja czasu narastania ciśnienia w cyklu oddechowym, opisać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Regulacja czasu Plateau wdechu w zakresie minimum: 5-60% czasu wdechu (podać zakres)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Wstępne, automatyczne  programowanie parametrów wentylacji na  podstawie wprowadzonej idealnej masy ciała pacjenta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Alarmy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Niskiej objętości minutowej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Automatyczna zmiana dolnej</w:t>
            </w:r>
            <w:r w:rsidR="001879A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granicy alarmowej ciśnienia PAW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przy zmianie nastawy PEEP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Alarm minimalnego i maksymalnego ciśnienia wdechowego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Alarm braku zasilania w energię elektryczna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Alarm braku zasilania w gazy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Alarm Apnea działający na podstawie analizy ciśnienia, przepływu i CO2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POMIAR I OBRAZOWANIE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Pomiar objętości oddechu Vt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Pomiar objętości minutowej  MV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Pomiar częstotliwości oddechowej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Ciśnienia szczytowego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Ciśnienia średniego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Ciśnienia PEEP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Analiza MAC z uwzględnieniem wieku pacjenta w aparacie do znieczulania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246306" w:rsidRPr="007B69C6" w:rsidRDefault="0024630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246306" w:rsidRPr="007B69C6" w:rsidRDefault="0024630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Jednoczasowa, ciągła prezentacja wartości liczbowej spontanicznej objętości minutowej i wymuszonej objętości minutowej </w:t>
            </w:r>
            <w:r w:rsidR="00AE557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 celu oceny aparatu oddechowego pacjenta </w:t>
            </w:r>
          </w:p>
        </w:tc>
        <w:tc>
          <w:tcPr>
            <w:tcW w:w="654" w:type="pct"/>
            <w:vAlign w:val="center"/>
          </w:tcPr>
          <w:p w:rsidR="00246306" w:rsidRPr="007B69C6" w:rsidRDefault="0024630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246306" w:rsidRPr="007B69C6" w:rsidRDefault="0024630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246306" w:rsidRPr="007B69C6" w:rsidRDefault="0024630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Kapnografia i kapnometria w aparacie do znieczulania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Stężenia lotnych anestetyków z automatyczną detekcją zastosowanego środka w aparacie do znieczulania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snapToGrid w:val="0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Pomiar i prezentacja wartości  ciśnienia tlenu w butlach awaryjnych na </w:t>
            </w:r>
            <w:r w:rsidR="00BB6295">
              <w:rPr>
                <w:rFonts w:ascii="Arial" w:eastAsia="Calibri" w:hAnsi="Arial" w:cs="Arial"/>
                <w:color w:val="000000"/>
                <w:sz w:val="20"/>
                <w:szCs w:val="20"/>
              </w:rPr>
              <w:t>ekranie respiratora</w:t>
            </w:r>
            <w:r w:rsidRPr="007B69C6">
              <w:rPr>
                <w:rFonts w:ascii="Arial" w:eastAsia="Calibri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4" w:type="pct"/>
            <w:vAlign w:val="center"/>
          </w:tcPr>
          <w:p w:rsidR="007B69C6" w:rsidRPr="007B69C6" w:rsidRDefault="001879A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1879A6" w:rsidRPr="007B69C6" w:rsidRDefault="001879A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NIE – 0 pkt.</w:t>
            </w:r>
          </w:p>
          <w:p w:rsidR="007B69C6" w:rsidRPr="007B69C6" w:rsidRDefault="001879A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 – 10 pkt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Objętość wentylacji minutowej przecieku prezentacja   na ekranie w formie cyfrowej </w:t>
            </w:r>
          </w:p>
        </w:tc>
        <w:tc>
          <w:tcPr>
            <w:tcW w:w="654" w:type="pct"/>
            <w:vAlign w:val="center"/>
          </w:tcPr>
          <w:p w:rsidR="007B69C6" w:rsidRPr="007B69C6" w:rsidRDefault="001879A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1879A6" w:rsidRPr="007B69C6" w:rsidRDefault="001879A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NIE – 0 pkt.</w:t>
            </w:r>
          </w:p>
          <w:p w:rsidR="007B69C6" w:rsidRPr="007B69C6" w:rsidRDefault="001879A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 – 10 pkt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Pomiar w aparacie wdechowego i wydechowe  stężenia tlenu w gazach oddechowych, pomiar paramagnetyczny lub równoważny (nie dopuszcza się czujników galwanicznych, elektrochemicznych)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8224F8" w:rsidRPr="007B69C6" w:rsidRDefault="008224F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224F8" w:rsidRPr="007B69C6" w:rsidRDefault="008224F8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Ciągłe, jednoczesne wyświetlanie na ekranie krótkich odcinków trendów obrazujących produkcję CO2 oraz zużycie O2 łącznie z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liczbową prezentacją wartości minutowych tych parametrów</w:t>
            </w:r>
          </w:p>
        </w:tc>
        <w:tc>
          <w:tcPr>
            <w:tcW w:w="654" w:type="pct"/>
            <w:vAlign w:val="center"/>
          </w:tcPr>
          <w:p w:rsidR="008224F8" w:rsidRPr="007B69C6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745" w:type="pct"/>
            <w:vAlign w:val="center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Prezentacja graficzna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Prezentacja na kolorowym minimum 12 calowym ekranie aparatu parametrów znieczulenia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Obrazowanie na kolorowym minimum 12 ca</w:t>
            </w:r>
            <w:r w:rsidR="001879A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lowym ekranie aparatu krzywych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ciśnienia w drogach oddechowych, przepływu,  stężenia tlenu inCO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, etCO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8224F8" w:rsidRPr="007B69C6" w:rsidRDefault="008224F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224F8" w:rsidRPr="007B69C6" w:rsidRDefault="008224F8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Obrazowanie na kolorowym minimum 12 calowym ekranie aparatu pętli oddechowych minimum  ciśnienie/objętość, objętość przepływ</w:t>
            </w:r>
            <w:r w:rsidRPr="00246306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46306">
              <w:rPr>
                <w:rFonts w:ascii="Arial" w:eastAsia="Calibri" w:hAnsi="Arial" w:cs="Arial"/>
                <w:color w:val="000000"/>
                <w:sz w:val="20"/>
                <w:szCs w:val="20"/>
              </w:rPr>
              <w:t>zap</w:t>
            </w:r>
            <w:r w:rsidR="00246306" w:rsidRPr="00246306">
              <w:rPr>
                <w:rFonts w:ascii="Arial" w:eastAsia="Calibri" w:hAnsi="Arial" w:cs="Arial"/>
                <w:color w:val="000000"/>
                <w:sz w:val="20"/>
                <w:szCs w:val="20"/>
              </w:rPr>
              <w:t>amiętanie pętli referencyjnej  z jednoczesną prezentacją min</w:t>
            </w:r>
            <w:r w:rsidRPr="00246306">
              <w:rPr>
                <w:rFonts w:ascii="Arial" w:eastAsia="Calibri" w:hAnsi="Arial" w:cs="Arial"/>
                <w:color w:val="000000"/>
                <w:sz w:val="20"/>
                <w:szCs w:val="20"/>
              </w:rPr>
              <w:t>: Pmax, VT, Cpat</w:t>
            </w:r>
            <w:r w:rsidRPr="007B21FE">
              <w:rPr>
                <w:rStyle w:val="FontStyle18"/>
                <w:b/>
                <w:color w:val="FF0000"/>
                <w:szCs w:val="18"/>
              </w:rPr>
              <w:t xml:space="preserve"> </w:t>
            </w:r>
          </w:p>
        </w:tc>
        <w:tc>
          <w:tcPr>
            <w:tcW w:w="654" w:type="pct"/>
            <w:vAlign w:val="center"/>
          </w:tcPr>
          <w:p w:rsidR="008224F8" w:rsidRPr="007B69C6" w:rsidRDefault="008224F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8224F8" w:rsidRPr="007B69C6" w:rsidRDefault="008224F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Trendy stężenia zastosowanych lotnych środków anestetycznych – minimum 6 godzin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Funkcja automatycznego ustawienia granic alarmowych po ustabilizowaniu wentylacji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snapToGrid w:val="0"/>
              <w:ind w:left="31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Automatyczny test kontrolny aparatu sprawdzający poprawność działa</w:t>
            </w:r>
            <w:r w:rsidR="0090186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nia urządzenia </w:t>
            </w:r>
            <w:r w:rsidR="00361D78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nie wymagający 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ingerencji użytkownika w trakcie trwania procedury 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ominięcia procedury testowej w celu umożliwienia natychmiastowej pracy min</w:t>
            </w:r>
            <w:r w:rsidR="00901864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10 razy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Możliwość sterylizacji czujników przepływu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FC160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Zintegrowany z aparatem niezależny przepływomierz do tlenoterapii biernej </w:t>
            </w:r>
            <w:r w:rsidR="00246306" w:rsidRPr="00FC160E">
              <w:rPr>
                <w:rFonts w:ascii="Arial" w:eastAsia="Calibri" w:hAnsi="Arial" w:cs="Arial"/>
                <w:color w:val="000000"/>
                <w:sz w:val="20"/>
                <w:szCs w:val="20"/>
              </w:rPr>
              <w:t>z fabrycznie wbudowanym</w:t>
            </w:r>
            <w:r w:rsidR="0024630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FC160E">
              <w:rPr>
                <w:rFonts w:ascii="Arial" w:eastAsia="Calibri" w:hAnsi="Arial" w:cs="Arial"/>
                <w:color w:val="000000"/>
                <w:sz w:val="20"/>
                <w:szCs w:val="20"/>
              </w:rPr>
              <w:t>mechanicznym manometrem ciśnienia oddechowego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eastAsia="Calibri" w:hAnsi="Arial" w:cs="Arial"/>
                <w:color w:val="000000"/>
                <w:sz w:val="20"/>
                <w:szCs w:val="20"/>
              </w:rPr>
              <w:t>Aparat do znieczulania i kardiomonitor jednego producenta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32FD8" w:rsidRPr="007B69C6" w:rsidRDefault="00C32FD8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32FD8" w:rsidRPr="007B69C6" w:rsidRDefault="00C32FD8" w:rsidP="0097000C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 komplecie 3 zestawy wielorazowych drenów oddechowych dla dorosłych i 3 zestawy dla dzieci, min </w:t>
            </w:r>
            <w:r w:rsidR="00F754DC">
              <w:rPr>
                <w:rFonts w:ascii="Arial" w:eastAsia="Calibri" w:hAnsi="Arial" w:cs="Arial"/>
                <w:color w:val="000000"/>
                <w:sz w:val="20"/>
                <w:szCs w:val="20"/>
              </w:rPr>
              <w:t>3 komplety linii próbkujących, min. 12 pułap</w:t>
            </w:r>
            <w:r w:rsidR="0097000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ek wodnych do analizatora, min 6 dodatkowych czujników </w:t>
            </w:r>
            <w:r w:rsidR="00F754DC">
              <w:rPr>
                <w:rFonts w:ascii="Arial" w:eastAsia="Calibri" w:hAnsi="Arial" w:cs="Arial"/>
                <w:color w:val="000000"/>
                <w:sz w:val="20"/>
                <w:szCs w:val="20"/>
              </w:rPr>
              <w:t>przepływu z możliwością sterylizacji</w:t>
            </w:r>
            <w:r w:rsidR="0097000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1854D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min 2 pojemniki 5 litrowe z wapnem,  </w:t>
            </w:r>
            <w:r w:rsidR="00F754D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54" w:type="pct"/>
            <w:vAlign w:val="center"/>
          </w:tcPr>
          <w:p w:rsidR="00C32FD8" w:rsidRPr="007B69C6" w:rsidRDefault="00C32FD8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C32FD8" w:rsidRPr="007B69C6" w:rsidRDefault="00C32FD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C32FD8" w:rsidRPr="007B69C6" w:rsidRDefault="00C32FD8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7B69C6" w:rsidRPr="007B69C6" w:rsidRDefault="007B69C6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7B69C6" w:rsidRPr="007B69C6" w:rsidRDefault="007B69C6" w:rsidP="00320570">
            <w:pPr>
              <w:ind w:left="31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B69C6">
              <w:rPr>
                <w:rFonts w:ascii="Arial" w:hAnsi="Arial" w:cs="Arial"/>
                <w:b/>
                <w:sz w:val="20"/>
                <w:szCs w:val="20"/>
              </w:rPr>
              <w:t>Monitor pacjenta do aparatu do znieczulania</w:t>
            </w:r>
          </w:p>
        </w:tc>
        <w:tc>
          <w:tcPr>
            <w:tcW w:w="654" w:type="pct"/>
            <w:vAlign w:val="center"/>
          </w:tcPr>
          <w:p w:rsidR="007B69C6" w:rsidRPr="007B69C6" w:rsidRDefault="007B69C6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vAlign w:val="center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</w:tcPr>
          <w:p w:rsidR="007B69C6" w:rsidRPr="007B69C6" w:rsidRDefault="007B69C6" w:rsidP="003205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caps/>
                <w:sz w:val="20"/>
                <w:szCs w:val="20"/>
              </w:rPr>
              <w:t>Wymagania ogólne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umożliwia podłączenie do klinicznych systemów informatycznych zbierających parametry życiowe pacjenta, zapewnia przesyłanie do nich parametrów z kardiomonitora oraz aparatu do znieczulania, w celu umożliwienia prowadzenia dokumentacji medycznej w formie elektronicznej. Dostępny system informatyczny producenta oferowanego kardiomonitora, w języku polskim - podać nazwę.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umożliwia monitorowanie stacjonarne oraz w trakcie transportu zgodnie z opisem w dalszej części specyfikacji.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Pojedynczy monitor stacjonarno-transportowy </w:t>
            </w:r>
            <w:r>
              <w:rPr>
                <w:rFonts w:ascii="Arial" w:hAnsi="Arial" w:cs="Arial"/>
                <w:sz w:val="20"/>
                <w:szCs w:val="20"/>
              </w:rPr>
              <w:t>mocowany na stacji dokującej – 10</w:t>
            </w:r>
            <w:r w:rsidRPr="009A27C2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stacjonarny z osobnym modułem transportowym, wyposażonym w ekran – 0 pkt.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modułowy. Dotyczy sprzętu i oprogramowania. Poszczególne moduły pomiarowe przenoszone między monitorami i podłączane bez udziału serwisu.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Moduły pomiarowe jedno i/lub wieloparametrowe, przenoszone pomiędzy stanowiskami. Podłączenie modułu zapewnia automatyczne rozpoczęcie pomiaru i zmianę konfiguracji ekranu.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podłączenia ekranu kopiującego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Cały system chłodzony konwekcyjnie, bez użycia wentylatorów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302985" w:rsidRPr="007B69C6" w:rsidRDefault="00302985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302985" w:rsidRPr="009A27C2" w:rsidRDefault="00302985" w:rsidP="003205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kompatybilny z posiadanymi kardiomonitorami serii Infinity</w:t>
            </w:r>
          </w:p>
        </w:tc>
        <w:tc>
          <w:tcPr>
            <w:tcW w:w="654" w:type="pct"/>
            <w:vAlign w:val="center"/>
          </w:tcPr>
          <w:p w:rsidR="00302985" w:rsidRPr="009A27C2" w:rsidRDefault="00302985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  <w:bookmarkStart w:id="0" w:name="_GoBack"/>
            <w:bookmarkEnd w:id="0"/>
          </w:p>
        </w:tc>
        <w:tc>
          <w:tcPr>
            <w:tcW w:w="745" w:type="pct"/>
            <w:vAlign w:val="center"/>
          </w:tcPr>
          <w:p w:rsidR="00302985" w:rsidRPr="009A27C2" w:rsidRDefault="00302985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302985" w:rsidRPr="009A27C2" w:rsidRDefault="00302985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sz w:val="20"/>
                <w:szCs w:val="20"/>
              </w:rPr>
              <w:t>PRACA W SIECI CENTRALNEGO MONITOROWANIA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przystosowany do pracy w przewodowej sieci centralnego monitorowania zgodnej ze standardem IEEE802.3 Ethernet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rozbudowy oferowanych monitorów o bezprzewodowe podłączenie do sieci centralnego monitorowania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Oferowane monitory umożliwiają wykorzystanie jednej wspólnej infrastruktury sieciowej (w sieci przewodowej i bezprzewodowej) do celów sieci centralnego monitorowania, monitorowania telemetrycznego oraz pozostałych zastosowań szpitalnych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 –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 xml:space="preserve"> pkt.</w:t>
            </w:r>
          </w:p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Nie – 0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Monitory przystosowane do podglądu danych z pozostałych monitorów pacjenta (przebiegi krzywych dynamicznych, wartości parametrów, alarmy w czasie rzeczywistym) pracujących w sieci centralnego monitorowania, umożliwiają przynajmniej zdalne wyciszenie alarmu i wygenerowanie wydruku. Opisana powyżej współpraca nie wymaga stosowania centrali pielęgniarskiej ani innych specjalizowanych urządzeń, serwerów, itp. i zależy jedynie od funkcjonowania sieci Ethernet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wyposażenia monitora w drukarkę sieciową, umożliwiającą wydruki ekranu, a także prekonfigurowanych raportów, dostępnych w monitorze pacjenta.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korzystania ze wspólnej drukarki przez stanowisko centralnego monitorowania oraz oferowane monitory podłączone do sieci przesyłania danych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sz w:val="20"/>
                <w:szCs w:val="20"/>
              </w:rPr>
              <w:t>MONTAŻ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Monitor pacjenta mocowany do </w:t>
            </w:r>
            <w:r>
              <w:rPr>
                <w:rFonts w:ascii="Arial" w:hAnsi="Arial" w:cs="Arial"/>
                <w:sz w:val="20"/>
                <w:szCs w:val="20"/>
              </w:rPr>
              <w:t>oferowanego aparatu</w:t>
            </w:r>
            <w:r w:rsidRPr="009A27C2">
              <w:rPr>
                <w:rFonts w:ascii="Arial" w:hAnsi="Arial" w:cs="Arial"/>
                <w:sz w:val="20"/>
                <w:szCs w:val="20"/>
              </w:rPr>
              <w:t xml:space="preserve"> do znieczulania, dostępne również systemy montażu na ścianę oraz kolumnę medyczną.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Monitor pacjenta (lub moduł transportowy) </w:t>
            </w:r>
            <w:r w:rsidRPr="009A27C2">
              <w:rPr>
                <w:rFonts w:ascii="Arial" w:hAnsi="Arial" w:cs="Arial"/>
                <w:sz w:val="20"/>
                <w:szCs w:val="20"/>
              </w:rPr>
              <w:lastRenderedPageBreak/>
              <w:t>mocowany na stacji dokującej, w sposób zapewniający błyskawicznie rozpoczęcie transportu pacjenta, bez konieczności odłączania/przełączania przewodów zasilających, sieciowych oraz kabli i modułów pomiarowych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Dostępne mocowania do ramy łóżka, pozwalające na szybkie zamocowanie i zdjęcie monitora na czas transportu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caps/>
                <w:sz w:val="20"/>
                <w:szCs w:val="20"/>
              </w:rPr>
              <w:t>SPECYFIKACJA MONITORA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wyposażony w kolorowy ek</w:t>
            </w:r>
            <w:r>
              <w:rPr>
                <w:rFonts w:ascii="Arial" w:hAnsi="Arial" w:cs="Arial"/>
                <w:sz w:val="20"/>
                <w:szCs w:val="20"/>
              </w:rPr>
              <w:t>ran o przekątnej przynajmniej 10</w:t>
            </w:r>
            <w:r w:rsidRPr="009A27C2">
              <w:rPr>
                <w:rFonts w:ascii="Arial" w:hAnsi="Arial" w:cs="Arial"/>
                <w:sz w:val="20"/>
                <w:szCs w:val="20"/>
              </w:rPr>
              <w:t>” (dotyczy ekranu wyświetlającego parametry życiowe zarówno w czasie monitorowania stacjonarnego jak i w czasie transportu).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wyposażony w wewnętrzny akumulator umożliwiający nieprzerwane monitorowanie i wyświetlanie zmierzonych wartości przez co najmniej 2 godziny na wypadek transportu lub braku zasilania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Czas pracy na akumulatorze ≥4h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9A27C2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Krótszy czas – 0 pkt.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umożliwia nieprzerwane monitorowanie stacjonarnie i w tr</w:t>
            </w:r>
            <w:r>
              <w:rPr>
                <w:rFonts w:ascii="Arial" w:hAnsi="Arial" w:cs="Arial"/>
                <w:sz w:val="20"/>
                <w:szCs w:val="20"/>
              </w:rPr>
              <w:t xml:space="preserve">ansporcie przynajmniej: EKG, ST </w:t>
            </w:r>
            <w:r w:rsidRPr="009A27C2">
              <w:rPr>
                <w:rFonts w:ascii="Arial" w:hAnsi="Arial" w:cs="Arial"/>
                <w:sz w:val="20"/>
                <w:szCs w:val="20"/>
              </w:rPr>
              <w:t>Arytmia, Oddech, Saturacja, Temperatura – 2 kanały, NIBP, IBP – 2 kanały.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umożliwia nieprzerwane monitorowanie stacjonarnie i w t</w:t>
            </w:r>
            <w:r>
              <w:rPr>
                <w:rFonts w:ascii="Arial" w:hAnsi="Arial" w:cs="Arial"/>
                <w:sz w:val="20"/>
                <w:szCs w:val="20"/>
              </w:rPr>
              <w:t>ransporcie przynajmniej: EKG</w:t>
            </w:r>
            <w:r w:rsidRPr="009A27C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ST, </w:t>
            </w:r>
            <w:r w:rsidRPr="009A27C2">
              <w:rPr>
                <w:rFonts w:ascii="Arial" w:hAnsi="Arial" w:cs="Arial"/>
                <w:sz w:val="20"/>
                <w:szCs w:val="20"/>
              </w:rPr>
              <w:t>Arytmia, Oddech, Saturacja, Temperatura – 2 kanały, NIBP, IBP – 4 kanały, CO2, rzut serca po podłączeniu odpowiednich akcesoriów.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 –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0 </w:t>
            </w: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pkt.</w:t>
            </w:r>
          </w:p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Nie – 0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wyposażony w pamięć przynajmniej 24 godzin trendów graficznych i tablicowych, z rozdzielczością 1 minuta w całym zakresie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umożliwia przeniesienie danych demograficznych i trendów monitorowanych parametrów po przejściu z jednego stanowiska na drugie, w tym danych zapamiętanych w czasie transportu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pacjenta wyposażony w pamięć przynajmniej 50 zdarzeń alarmowych i zapisywanych ręcznie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 wyposażony w pamięć przynajmniej 5 konfiguracji ekranu z możliwością ich edycji przez użytkownika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sz w:val="20"/>
                <w:szCs w:val="20"/>
              </w:rPr>
              <w:t>ZASILANIE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Sieciowe 230V 50 Hz i akumulatorowe zgodne z PN;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caps/>
                <w:sz w:val="20"/>
                <w:szCs w:val="20"/>
              </w:rPr>
              <w:t>specyfikacja monitorowanych parametrów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bCs/>
                <w:sz w:val="20"/>
                <w:szCs w:val="20"/>
              </w:rPr>
              <w:t>EKG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Monitorowanie przynajmniej 1 z 3, 7- i 12- odprowadzeń w zależności od zastosowanego przewodu EKG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monitorowania 12 odprowadzeń EKG z max. 6 elektrod, wykorzystując standardowe rozmieszczenie elektrod na ciele pacjenta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97000C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W ofercie do każdego monitora ujęty przewód EKG wielorazowego użytku, do podłączenia 3 </w:t>
            </w:r>
            <w:r w:rsidRPr="009A27C2">
              <w:rPr>
                <w:rFonts w:ascii="Arial" w:hAnsi="Arial" w:cs="Arial"/>
                <w:sz w:val="20"/>
                <w:szCs w:val="20"/>
              </w:rPr>
              <w:lastRenderedPageBreak/>
              <w:t>i 5 elektrod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7000C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3 zestawy przewodów i 3 i 5 odprowadzeniowych </w:t>
            </w:r>
            <w:r w:rsidR="009700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Oferowane przewody EKG z </w:t>
            </w:r>
            <w:r w:rsidRPr="009A27C2">
              <w:rPr>
                <w:rFonts w:ascii="Arial" w:hAnsi="Arial" w:cs="Arial"/>
                <w:sz w:val="20"/>
                <w:szCs w:val="20"/>
              </w:rPr>
              <w:lastRenderedPageBreak/>
              <w:t>szeregowo umieszczonymi elektrodami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9A27C2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Przewody tradycyjne, rozgałęzione – 0 pkt.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sz w:val="20"/>
                <w:szCs w:val="20"/>
              </w:rPr>
              <w:t>ANALIZA ST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Analiza odcinka ST z 3  odprowadzeniach, w zakresie przynajmniej od -12 do +12 mm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rozbudowy o monitorowanie sumarycznego wektora odchyleń ST (STVM) z 12 odprowadzeń, z możliwością ustawiania własnych granic alarmowych, Monitorowanie zmian sumarycznego wektora odchyleń ST (STCVM), z możliwością ustawiania własnych granic alarmowych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Tak –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 xml:space="preserve"> pkt.</w:t>
            </w:r>
          </w:p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eastAsia="Arial Unicode MS" w:hAnsi="Arial" w:cs="Arial"/>
                <w:sz w:val="20"/>
                <w:szCs w:val="20"/>
              </w:rPr>
              <w:t>Nie – 0 pkt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sz w:val="20"/>
                <w:szCs w:val="20"/>
              </w:rPr>
              <w:t>ANALIZA ARYTMII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Możliwość monitorowania podstawowych arytmii śmiertelnych. Możliwość rozbudowy o opcję zaawansowanego rozpoznawania arytmii, łącznie wg przynajmniej 10 definicji.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bCs/>
                <w:sz w:val="20"/>
                <w:szCs w:val="20"/>
              </w:rPr>
              <w:t>ODDECH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Pomiar metodą impedancyjną, wyświetlane wartości cyfrowe i fala oddechu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Monitorowanie bezdechu, opóźnienie alarmu bezdechu ustawiane w zakresie przynajmniej od 10 do 30 s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b/>
                <w:bCs/>
                <w:sz w:val="20"/>
                <w:szCs w:val="20"/>
              </w:rPr>
              <w:t>SATURACJA (SPO2)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 xml:space="preserve">Pomiar saturacji zapewniający poprawne pomiary w warunkach niskiej perfuzji, pomiar wykonywany algorytmem Masimo SET. Pomiar realizowany przez moduł oferowanego systemu monitorowania. 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Wyświetlane wartości cyfrowe saturacji, tętna, wskaźnik perfuzji oraz krzywa pletyzmograficzna.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9A27C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W ofercie do każdego monitora ujęty kabel przejściowy, wielorazowy czujnik na palec typu klips, dla dorosłych.</w:t>
            </w:r>
            <w:r>
              <w:rPr>
                <w:rFonts w:ascii="Arial" w:hAnsi="Arial" w:cs="Arial"/>
                <w:sz w:val="20"/>
                <w:szCs w:val="20"/>
              </w:rPr>
              <w:t xml:space="preserve"> 3 komplety przewodów połączeniowych i czujników na pelec</w:t>
            </w:r>
            <w:r w:rsidR="0097000C">
              <w:rPr>
                <w:rFonts w:ascii="Arial" w:hAnsi="Arial" w:cs="Arial"/>
                <w:sz w:val="20"/>
                <w:szCs w:val="20"/>
              </w:rPr>
              <w:t xml:space="preserve"> dla dorosłych (klips silikon) i 3 komplety dla dzieci (2x klips silikon, 1x Y)</w:t>
            </w:r>
          </w:p>
        </w:tc>
        <w:tc>
          <w:tcPr>
            <w:tcW w:w="654" w:type="pct"/>
            <w:vAlign w:val="center"/>
          </w:tcPr>
          <w:p w:rsidR="00C51831" w:rsidRPr="009A27C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7C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9A27C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bCs/>
                <w:sz w:val="20"/>
                <w:szCs w:val="20"/>
              </w:rPr>
              <w:t>TEMPERATURA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pomiaru dwóch wartości temperatury oraz ich różnicy, jednoczesna prezentacja min. 2 wartości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Zakres pomiarowy temperatury przynajmniej 0-45ºC, dokładność pomiaru przynajmniej 0,1ºC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W ofercie do każdego monitora ujęty wielorazowy czujnik temperatury skóry oraz wielorazowy czujnik temperatury głębokiej, dla dorosłych</w:t>
            </w:r>
            <w:r>
              <w:rPr>
                <w:rFonts w:ascii="Arial" w:hAnsi="Arial" w:cs="Arial"/>
                <w:sz w:val="20"/>
                <w:szCs w:val="20"/>
              </w:rPr>
              <w:t xml:space="preserve">. 3 zestawy składające się z czujnika powierzchniowego, głębokiego i przewodu bazowego 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bCs/>
                <w:sz w:val="20"/>
                <w:szCs w:val="20"/>
              </w:rPr>
              <w:t>CIŚNIENIE METODĄ NIEINWAZYJNĄ (NIBP)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 xml:space="preserve">Pomiar w zakresie przynajmniej: od 10 mmHg </w:t>
            </w:r>
            <w:r w:rsidRPr="00852DE2">
              <w:rPr>
                <w:rFonts w:ascii="Arial" w:hAnsi="Arial" w:cs="Arial"/>
                <w:sz w:val="20"/>
                <w:szCs w:val="20"/>
              </w:rPr>
              <w:lastRenderedPageBreak/>
              <w:t>dla ciśnienia rozkurczowego do 250 mmHg dla ciśnienia skurczowego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lastRenderedPageBreak/>
              <w:t>(podać)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Tryb pracy ręczny, ciągły przez określony czas i automatyczny co określony czas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Szeroki zakres odstępów czasowych automatycznych pomiarów – przynajmniej 5 minut – 4 godziny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Funkcja stazy żylnej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Mankiety pomiarowe bez lateksu i innych potencjalnie niebezpiecznych substancji chemicznych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W komplecie do każ</w:t>
            </w:r>
            <w:r w:rsidR="00A927C4">
              <w:rPr>
                <w:rFonts w:ascii="Arial" w:hAnsi="Arial" w:cs="Arial"/>
                <w:sz w:val="20"/>
                <w:szCs w:val="20"/>
              </w:rPr>
              <w:t>dego monitora ujęty wężyk oraz 3</w:t>
            </w:r>
            <w:r w:rsidRPr="00852DE2">
              <w:rPr>
                <w:rFonts w:ascii="Arial" w:hAnsi="Arial" w:cs="Arial"/>
                <w:sz w:val="20"/>
                <w:szCs w:val="20"/>
              </w:rPr>
              <w:t xml:space="preserve"> sztuki wielorazowych mankietów dla dorosłych (w różnych rozmiarach)</w:t>
            </w:r>
            <w:r w:rsidR="0097000C">
              <w:rPr>
                <w:rFonts w:ascii="Arial" w:hAnsi="Arial" w:cs="Arial"/>
                <w:sz w:val="20"/>
                <w:szCs w:val="20"/>
              </w:rPr>
              <w:t xml:space="preserve"> i dla dzieci. </w:t>
            </w:r>
            <w:r w:rsidR="00A927C4">
              <w:rPr>
                <w:rFonts w:ascii="Arial" w:hAnsi="Arial" w:cs="Arial"/>
                <w:sz w:val="20"/>
                <w:szCs w:val="20"/>
              </w:rPr>
              <w:t xml:space="preserve"> Wszystko w 3 zestawach 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sz w:val="20"/>
                <w:szCs w:val="20"/>
              </w:rPr>
              <w:t>CIŚNIENIE METODĄ INWAZYJNĄ (IBP)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monitorowania 2 ciśnień metodą inwazyjną, z możliwością rozbudowy do przynajmniej 4 kanałów ciśnienia.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monitorowania i wyboru nazwy różnych ciśnień, przynajmniej: ciśnienia tętniczego, ciśnienia tętnicy płucnej, ośrodkowego ciśnienia żylnego, ciśnienia śródczaszkowego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Wybór nazwy ciśnienia powoduje automatyczny wybór algorytmu pomiarowego, skali pomiarowej i koloru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W ofercie do każdego monitora ujęte 2 sztuki przewodów do przetworników</w:t>
            </w:r>
            <w:r w:rsidR="00A927C4" w:rsidRPr="00A927C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A927C4">
              <w:rPr>
                <w:rFonts w:ascii="Arial" w:hAnsi="Arial" w:cs="Arial"/>
                <w:bCs/>
                <w:sz w:val="20"/>
                <w:szCs w:val="20"/>
              </w:rPr>
              <w:t xml:space="preserve"> przewód typu Y. Wszytko 3 kompletach 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bCs/>
                <w:sz w:val="20"/>
                <w:szCs w:val="20"/>
              </w:rPr>
              <w:t>ZWIOTCZENIE MIĘŚNI (NMT)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Pomiar realizowany z wykorzystaniem modułu do oferowanego systemu monitorowania pacjenta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Dostępne tryby stymulacji:</w:t>
            </w:r>
          </w:p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852DE2">
              <w:rPr>
                <w:rFonts w:ascii="Arial" w:hAnsi="Arial" w:cs="Arial"/>
                <w:bCs/>
                <w:sz w:val="20"/>
                <w:szCs w:val="20"/>
              </w:rPr>
              <w:tab/>
              <w:t>Pojedynczy impuls,</w:t>
            </w:r>
          </w:p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852DE2">
              <w:rPr>
                <w:rFonts w:ascii="Arial" w:hAnsi="Arial" w:cs="Arial"/>
                <w:bCs/>
                <w:sz w:val="20"/>
                <w:szCs w:val="20"/>
              </w:rPr>
              <w:tab/>
              <w:t>Seria poczwórna,</w:t>
            </w:r>
          </w:p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•</w:t>
            </w:r>
            <w:r w:rsidRPr="00852DE2">
              <w:rPr>
                <w:rFonts w:ascii="Arial" w:hAnsi="Arial" w:cs="Arial"/>
                <w:bCs/>
                <w:sz w:val="20"/>
                <w:szCs w:val="20"/>
              </w:rPr>
              <w:tab/>
              <w:t>Liczba potężcowa.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W komplecie do każdego monitora ujęty akcelerometr wraz z adapterem na kciuk dla dorosłych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Możliwość monitorowania, obserwacji parametrów i sterowania pomiarami NMT w czasie transportu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52DE2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bCs/>
                <w:sz w:val="20"/>
                <w:szCs w:val="20"/>
              </w:rPr>
              <w:t>MOŻLIWOŚĆ ROZBUDOWY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rozbudowy monitora o po pomiar uśpienia metodą BIS lub Entropii, z wykorzystaniem modułów do oferowanego systemu monitorowania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rozbudowy monitora o ciągły pomiar rzutu minutowego serca metodą PiCCO, z wykorzystaniem modułu do oferowanego systemu monitorowania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DE2">
              <w:rPr>
                <w:rFonts w:ascii="Arial" w:hAnsi="Arial" w:cs="Arial"/>
                <w:bCs/>
                <w:sz w:val="20"/>
                <w:szCs w:val="20"/>
              </w:rPr>
              <w:t>Możliwość rozbudowy monitora o ciągły nieinwazyjny pomiar ciśnienia tętniczego CNAP, również w czasie transportu, z wykorzystaniem modułu do oferowanego systemu monitorowania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52DE2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bCs/>
                <w:sz w:val="20"/>
                <w:szCs w:val="20"/>
              </w:rPr>
              <w:t>UKŁADY ALARMOWE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Alarmy o przynajmniej 3 poziomach ważności, rozróżniane dźwiękowo i kolorystycznie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Możliwość wyciszenia, wstrzymania i całkowitego wyłączenia alarmów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Ustawianie granic alarmowych wszystkich parametrów ręczne i automatyczne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Możliwość ustawienia automatycznego drukowania w czasie określonych alarmów (po podłączeniu drukarki)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Alarmy techniczne z podaniem przyczyny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sz w:val="20"/>
                <w:szCs w:val="20"/>
              </w:rPr>
              <w:t>WSPÓŁPRACA Z APARATEM DO ZNIECZULANIA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Możliwość rozbudowy  monitora o funkcję  połączenia  z oferowanym aparatem do znieczulania, wyświetlanie na ekranie kardiomonitora przynajmniej wartości parametrów i krzywych dynamicznych z aparatu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570" w:rsidRPr="007B69C6" w:rsidTr="008D0C13">
        <w:tc>
          <w:tcPr>
            <w:tcW w:w="268" w:type="pct"/>
            <w:vAlign w:val="center"/>
          </w:tcPr>
          <w:p w:rsidR="00C51831" w:rsidRPr="007B69C6" w:rsidRDefault="00C51831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C51831" w:rsidRPr="00852DE2" w:rsidRDefault="00C51831" w:rsidP="00320570">
            <w:pPr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Monitor jest kompletny i będzie gotowy do użytkowania bez żadnych dodatkowych zakupów i inwestycji (poza materiałami eksploatacyjnymi).</w:t>
            </w:r>
          </w:p>
        </w:tc>
        <w:tc>
          <w:tcPr>
            <w:tcW w:w="654" w:type="pct"/>
            <w:vAlign w:val="center"/>
          </w:tcPr>
          <w:p w:rsidR="00C51831" w:rsidRPr="00852DE2" w:rsidRDefault="00C51831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DE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745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C51831" w:rsidRPr="00852DE2" w:rsidRDefault="00C51831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C13" w:rsidRPr="007B69C6" w:rsidTr="008D0C13">
        <w:tc>
          <w:tcPr>
            <w:tcW w:w="268" w:type="pct"/>
            <w:vAlign w:val="center"/>
          </w:tcPr>
          <w:p w:rsidR="008D0C13" w:rsidRPr="007B69C6" w:rsidRDefault="008D0C13" w:rsidP="00320570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pct"/>
            <w:vAlign w:val="center"/>
          </w:tcPr>
          <w:p w:rsidR="008D0C13" w:rsidRDefault="008D0C13" w:rsidP="003205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Gwarancja na aparat 36 miesięcy</w:t>
            </w:r>
          </w:p>
          <w:p w:rsidR="008D0C13" w:rsidRPr="00852DE2" w:rsidRDefault="008D0C13" w:rsidP="003205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8D0C13" w:rsidRPr="00852DE2" w:rsidRDefault="008D0C13" w:rsidP="00320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58"/>
                <w:rFonts w:ascii="Arial" w:hAnsi="Arial" w:cs="Arial"/>
                <w:lang w:val="en-US"/>
              </w:rPr>
              <w:t>TAK</w:t>
            </w:r>
          </w:p>
        </w:tc>
        <w:tc>
          <w:tcPr>
            <w:tcW w:w="745" w:type="pct"/>
            <w:vAlign w:val="center"/>
          </w:tcPr>
          <w:p w:rsidR="008D0C13" w:rsidRPr="00852DE2" w:rsidRDefault="008D0C13" w:rsidP="00320570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pct"/>
            <w:vAlign w:val="center"/>
          </w:tcPr>
          <w:p w:rsidR="008D0C13" w:rsidRPr="00852DE2" w:rsidRDefault="008D0C13" w:rsidP="0032057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025C" w:rsidRDefault="0067025C" w:rsidP="0067025C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UWAGA!</w:t>
      </w:r>
    </w:p>
    <w:p w:rsidR="0067025C" w:rsidRDefault="0067025C" w:rsidP="0067025C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67025C" w:rsidRDefault="0067025C" w:rsidP="0067025C">
      <w:pPr>
        <w:rPr>
          <w:rFonts w:ascii="Arial" w:hAnsi="Arial" w:cs="Arial"/>
          <w:sz w:val="20"/>
        </w:rPr>
      </w:pPr>
    </w:p>
    <w:p w:rsidR="0067025C" w:rsidRDefault="0067025C" w:rsidP="0067025C">
      <w:pPr>
        <w:rPr>
          <w:rFonts w:ascii="Arial" w:hAnsi="Arial" w:cs="Arial"/>
          <w:sz w:val="20"/>
        </w:rPr>
      </w:pPr>
    </w:p>
    <w:p w:rsidR="0067025C" w:rsidRDefault="0067025C" w:rsidP="006702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………………………. Dnia……………………                                                        ……………………….</w:t>
      </w:r>
    </w:p>
    <w:p w:rsidR="0067025C" w:rsidRDefault="0067025C" w:rsidP="0067025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67025C" w:rsidRDefault="0067025C" w:rsidP="0067025C">
      <w:pPr>
        <w:pStyle w:val="Stopka"/>
        <w:tabs>
          <w:tab w:val="left" w:pos="708"/>
        </w:tabs>
        <w:rPr>
          <w:rFonts w:ascii="Arial" w:hAnsi="Arial" w:cs="Arial"/>
        </w:rPr>
      </w:pPr>
    </w:p>
    <w:p w:rsidR="0067025C" w:rsidRDefault="0067025C" w:rsidP="0067025C">
      <w:pPr>
        <w:rPr>
          <w:rFonts w:ascii="Arial" w:hAnsi="Arial" w:cs="Arial"/>
          <w:sz w:val="20"/>
          <w:szCs w:val="20"/>
        </w:rPr>
      </w:pPr>
    </w:p>
    <w:p w:rsidR="005307A8" w:rsidRPr="007B69C6" w:rsidRDefault="005307A8" w:rsidP="0063375A">
      <w:pPr>
        <w:rPr>
          <w:rFonts w:ascii="Arial" w:hAnsi="Arial" w:cs="Arial"/>
          <w:sz w:val="20"/>
          <w:szCs w:val="20"/>
        </w:rPr>
      </w:pPr>
    </w:p>
    <w:sectPr w:rsidR="005307A8" w:rsidRPr="007B69C6" w:rsidSect="00633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4F5" w:rsidRDefault="00EA54F5" w:rsidP="00981025">
      <w:r>
        <w:separator/>
      </w:r>
    </w:p>
  </w:endnote>
  <w:endnote w:type="continuationSeparator" w:id="1">
    <w:p w:rsidR="00EA54F5" w:rsidRDefault="00EA54F5" w:rsidP="0098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4F5" w:rsidRDefault="00EA54F5" w:rsidP="00981025">
      <w:r>
        <w:separator/>
      </w:r>
    </w:p>
  </w:footnote>
  <w:footnote w:type="continuationSeparator" w:id="1">
    <w:p w:rsidR="00EA54F5" w:rsidRDefault="00EA54F5" w:rsidP="00981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570" w:rsidRDefault="003205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FC3695"/>
    <w:multiLevelType w:val="hybridMultilevel"/>
    <w:tmpl w:val="7EBA32C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DB13BBF"/>
    <w:multiLevelType w:val="hybridMultilevel"/>
    <w:tmpl w:val="A77E0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21FA1E24"/>
    <w:multiLevelType w:val="hybridMultilevel"/>
    <w:tmpl w:val="EFA4F756"/>
    <w:lvl w:ilvl="0" w:tplc="B5029282">
      <w:start w:val="1"/>
      <w:numFmt w:val="decimal"/>
      <w:lvlText w:val="%1."/>
      <w:lvlJc w:val="center"/>
      <w:pPr>
        <w:tabs>
          <w:tab w:val="num" w:pos="72"/>
        </w:tabs>
        <w:ind w:left="72" w:firstLine="216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6C5CD5"/>
    <w:multiLevelType w:val="hybridMultilevel"/>
    <w:tmpl w:val="84D20694"/>
    <w:lvl w:ilvl="0" w:tplc="C04254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7D64E6"/>
    <w:multiLevelType w:val="hybridMultilevel"/>
    <w:tmpl w:val="264EDD08"/>
    <w:lvl w:ilvl="0" w:tplc="87A41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4B4BAB"/>
    <w:rsid w:val="00003ECB"/>
    <w:rsid w:val="0001726B"/>
    <w:rsid w:val="0004488A"/>
    <w:rsid w:val="0006630C"/>
    <w:rsid w:val="000A3902"/>
    <w:rsid w:val="000F15E8"/>
    <w:rsid w:val="0011774E"/>
    <w:rsid w:val="001501E9"/>
    <w:rsid w:val="00173730"/>
    <w:rsid w:val="001744B1"/>
    <w:rsid w:val="00177CA3"/>
    <w:rsid w:val="001854D7"/>
    <w:rsid w:val="001879A6"/>
    <w:rsid w:val="001A2C5F"/>
    <w:rsid w:val="001E5321"/>
    <w:rsid w:val="001E66C5"/>
    <w:rsid w:val="00241E1A"/>
    <w:rsid w:val="00246306"/>
    <w:rsid w:val="00261F0D"/>
    <w:rsid w:val="002718B3"/>
    <w:rsid w:val="002E37FD"/>
    <w:rsid w:val="002E5491"/>
    <w:rsid w:val="00302985"/>
    <w:rsid w:val="00320570"/>
    <w:rsid w:val="00335505"/>
    <w:rsid w:val="00336EEE"/>
    <w:rsid w:val="00346CE8"/>
    <w:rsid w:val="00356205"/>
    <w:rsid w:val="00361D78"/>
    <w:rsid w:val="003A2C89"/>
    <w:rsid w:val="003B3F4F"/>
    <w:rsid w:val="003B45FF"/>
    <w:rsid w:val="00465D4B"/>
    <w:rsid w:val="004B4BAB"/>
    <w:rsid w:val="004C3C73"/>
    <w:rsid w:val="004E3397"/>
    <w:rsid w:val="004F04BC"/>
    <w:rsid w:val="00520687"/>
    <w:rsid w:val="005307A8"/>
    <w:rsid w:val="005340AE"/>
    <w:rsid w:val="005345D6"/>
    <w:rsid w:val="005435A5"/>
    <w:rsid w:val="00587C04"/>
    <w:rsid w:val="005957EE"/>
    <w:rsid w:val="005B12F3"/>
    <w:rsid w:val="005E31D4"/>
    <w:rsid w:val="005F47AB"/>
    <w:rsid w:val="006148A8"/>
    <w:rsid w:val="0063375A"/>
    <w:rsid w:val="0067025C"/>
    <w:rsid w:val="006723D2"/>
    <w:rsid w:val="006C7B96"/>
    <w:rsid w:val="006E3184"/>
    <w:rsid w:val="00703B2F"/>
    <w:rsid w:val="007205C0"/>
    <w:rsid w:val="00724A02"/>
    <w:rsid w:val="00787A64"/>
    <w:rsid w:val="007B69C6"/>
    <w:rsid w:val="007D70DC"/>
    <w:rsid w:val="007E25DE"/>
    <w:rsid w:val="007E4DA1"/>
    <w:rsid w:val="008224F8"/>
    <w:rsid w:val="00836E21"/>
    <w:rsid w:val="00854DBD"/>
    <w:rsid w:val="0086703D"/>
    <w:rsid w:val="008764E3"/>
    <w:rsid w:val="008861A4"/>
    <w:rsid w:val="00890FF7"/>
    <w:rsid w:val="008B76F8"/>
    <w:rsid w:val="008D0C13"/>
    <w:rsid w:val="008F1C44"/>
    <w:rsid w:val="00901864"/>
    <w:rsid w:val="009500D2"/>
    <w:rsid w:val="0097000C"/>
    <w:rsid w:val="00980E73"/>
    <w:rsid w:val="00981025"/>
    <w:rsid w:val="009A7AE9"/>
    <w:rsid w:val="009B2B95"/>
    <w:rsid w:val="009B362F"/>
    <w:rsid w:val="009C1365"/>
    <w:rsid w:val="009E5C7E"/>
    <w:rsid w:val="009F3D1F"/>
    <w:rsid w:val="00A24989"/>
    <w:rsid w:val="00A32D1A"/>
    <w:rsid w:val="00A40C17"/>
    <w:rsid w:val="00A452AD"/>
    <w:rsid w:val="00A66131"/>
    <w:rsid w:val="00A80E5A"/>
    <w:rsid w:val="00A83813"/>
    <w:rsid w:val="00A87FDE"/>
    <w:rsid w:val="00A927C4"/>
    <w:rsid w:val="00A92855"/>
    <w:rsid w:val="00AC344B"/>
    <w:rsid w:val="00AE5577"/>
    <w:rsid w:val="00AE7A68"/>
    <w:rsid w:val="00B2279F"/>
    <w:rsid w:val="00B263C4"/>
    <w:rsid w:val="00B40D26"/>
    <w:rsid w:val="00B54318"/>
    <w:rsid w:val="00B75AE7"/>
    <w:rsid w:val="00B85C67"/>
    <w:rsid w:val="00BB6295"/>
    <w:rsid w:val="00BC03EA"/>
    <w:rsid w:val="00C32FD8"/>
    <w:rsid w:val="00C51831"/>
    <w:rsid w:val="00C53BA2"/>
    <w:rsid w:val="00C53F18"/>
    <w:rsid w:val="00C54712"/>
    <w:rsid w:val="00C60CC7"/>
    <w:rsid w:val="00C7050F"/>
    <w:rsid w:val="00C73042"/>
    <w:rsid w:val="00C80DC8"/>
    <w:rsid w:val="00C923D5"/>
    <w:rsid w:val="00CA6DE6"/>
    <w:rsid w:val="00CB5574"/>
    <w:rsid w:val="00CD3BBC"/>
    <w:rsid w:val="00CE5632"/>
    <w:rsid w:val="00D14E16"/>
    <w:rsid w:val="00D717A4"/>
    <w:rsid w:val="00DD0D16"/>
    <w:rsid w:val="00E15CA8"/>
    <w:rsid w:val="00E563EB"/>
    <w:rsid w:val="00E75681"/>
    <w:rsid w:val="00E8411B"/>
    <w:rsid w:val="00EA21A0"/>
    <w:rsid w:val="00EA54F5"/>
    <w:rsid w:val="00EC2959"/>
    <w:rsid w:val="00ED1319"/>
    <w:rsid w:val="00ED3BE4"/>
    <w:rsid w:val="00EE6F5B"/>
    <w:rsid w:val="00F00677"/>
    <w:rsid w:val="00F754DC"/>
    <w:rsid w:val="00F8271F"/>
    <w:rsid w:val="00F9475F"/>
    <w:rsid w:val="00FC160E"/>
    <w:rsid w:val="00FD53B8"/>
    <w:rsid w:val="00FF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37FD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33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92855"/>
    <w:pPr>
      <w:keepNext/>
      <w:numPr>
        <w:ilvl w:val="2"/>
        <w:numId w:val="1"/>
      </w:numPr>
      <w:suppressAutoHyphens/>
      <w:jc w:val="center"/>
      <w:outlineLvl w:val="2"/>
    </w:pPr>
    <w:rPr>
      <w:b/>
      <w:kern w:val="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25C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7A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A92855"/>
    <w:rPr>
      <w:rFonts w:ascii="Times New Roman" w:eastAsia="Times New Roman" w:hAnsi="Times New Roman" w:cs="Times New Roman"/>
      <w:b/>
      <w:kern w:val="1"/>
      <w:sz w:val="20"/>
      <w:szCs w:val="20"/>
    </w:rPr>
  </w:style>
  <w:style w:type="paragraph" w:styleId="Stopka">
    <w:name w:val="footer"/>
    <w:basedOn w:val="Normalny"/>
    <w:link w:val="StopkaZnak"/>
    <w:rsid w:val="00A92855"/>
    <w:pPr>
      <w:tabs>
        <w:tab w:val="center" w:pos="4536"/>
        <w:tab w:val="right" w:pos="9072"/>
      </w:tabs>
      <w:suppressAutoHyphens/>
    </w:pPr>
    <w:rPr>
      <w:kern w:val="1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92855"/>
    <w:rPr>
      <w:rFonts w:ascii="Times New Roman" w:eastAsia="Times New Roman" w:hAnsi="Times New Roman" w:cs="Times New Roman"/>
      <w:kern w:val="1"/>
      <w:sz w:val="20"/>
      <w:szCs w:val="20"/>
    </w:rPr>
  </w:style>
  <w:style w:type="paragraph" w:customStyle="1" w:styleId="Default">
    <w:name w:val="Default"/>
    <w:rsid w:val="00A92855"/>
    <w:pPr>
      <w:suppressAutoHyphens/>
      <w:spacing w:after="0" w:line="240" w:lineRule="auto"/>
    </w:pPr>
    <w:rPr>
      <w:rFonts w:ascii="Arial" w:eastAsia="SimSun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981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810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B3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F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4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339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customStyle="1" w:styleId="ListParagraph1">
    <w:name w:val="List Paragraph1"/>
    <w:basedOn w:val="Normalny"/>
    <w:rsid w:val="008861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E37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2E37FD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E37FD"/>
    <w:rPr>
      <w:rFonts w:ascii="Consolas" w:eastAsia="Calibri" w:hAnsi="Consolas" w:cs="Times New Roman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2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2AD"/>
    <w:rPr>
      <w:rFonts w:ascii="Calibri" w:eastAsia="Calibri" w:hAnsi="Calibri" w:cs="Times New Roman"/>
    </w:rPr>
  </w:style>
  <w:style w:type="character" w:customStyle="1" w:styleId="FontStyle18">
    <w:name w:val="Font Style18"/>
    <w:rsid w:val="008224F8"/>
    <w:rPr>
      <w:rFonts w:ascii="Arial" w:hAnsi="Arial" w:cs="Arial"/>
      <w:color w:val="000000"/>
      <w:sz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2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6723D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58">
    <w:name w:val="Font Style58"/>
    <w:rsid w:val="006723D2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59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355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2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96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2740</Words>
  <Characters>16445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2016-11-12T13:10:00Z</dcterms:created>
  <dcterms:modified xsi:type="dcterms:W3CDTF">2017-03-16T11:47:00Z</dcterms:modified>
</cp:coreProperties>
</file>