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986" w:rsidRPr="00EB6D5E" w:rsidRDefault="004F6986" w:rsidP="00EB6D5E">
      <w:pPr>
        <w:spacing w:after="0" w:line="240" w:lineRule="auto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EB6D5E">
        <w:rPr>
          <w:rFonts w:ascii="Arial" w:hAnsi="Arial" w:cs="Arial"/>
          <w:b/>
          <w:sz w:val="20"/>
          <w:szCs w:val="20"/>
        </w:rPr>
        <w:t>Zał. nr 2a</w:t>
      </w:r>
    </w:p>
    <w:p w:rsidR="004F6986" w:rsidRDefault="004F6986" w:rsidP="00EB6D5E">
      <w:pPr>
        <w:spacing w:after="0" w:line="240" w:lineRule="auto"/>
        <w:outlineLvl w:val="0"/>
        <w:rPr>
          <w:rFonts w:ascii="Arial" w:hAnsi="Arial" w:cs="Arial"/>
          <w:b/>
          <w:sz w:val="20"/>
          <w:szCs w:val="20"/>
        </w:rPr>
      </w:pPr>
      <w:r w:rsidRPr="00EB6D5E">
        <w:rPr>
          <w:rFonts w:ascii="Arial" w:hAnsi="Arial" w:cs="Arial"/>
          <w:b/>
          <w:sz w:val="20"/>
          <w:szCs w:val="20"/>
        </w:rPr>
        <w:t xml:space="preserve">ZESTAWIENIE PARAMETRÓW TECHNICZNO-EKSPLOATACYJNYCH </w:t>
      </w:r>
    </w:p>
    <w:p w:rsidR="00512497" w:rsidRDefault="00512497" w:rsidP="00EB6D5E">
      <w:pPr>
        <w:spacing w:after="0" w:line="240" w:lineRule="auto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 Pakietu nr 1 poz. nr 2</w:t>
      </w:r>
    </w:p>
    <w:p w:rsidR="00512497" w:rsidRDefault="00512497" w:rsidP="00EB6D5E">
      <w:pPr>
        <w:spacing w:after="0" w:line="240" w:lineRule="auto"/>
        <w:outlineLvl w:val="0"/>
        <w:rPr>
          <w:rFonts w:ascii="Arial" w:hAnsi="Arial" w:cs="Arial"/>
          <w:b/>
          <w:sz w:val="20"/>
          <w:szCs w:val="20"/>
        </w:rPr>
      </w:pPr>
    </w:p>
    <w:p w:rsidR="00512497" w:rsidRDefault="00512497" w:rsidP="00EB6D5E">
      <w:pPr>
        <w:spacing w:after="0" w:line="240" w:lineRule="auto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Przedmiot oferty: Przewoźne ramię C</w:t>
      </w:r>
    </w:p>
    <w:p w:rsidR="00512497" w:rsidRDefault="00512497" w:rsidP="00EB6D5E">
      <w:pPr>
        <w:spacing w:after="0" w:line="240" w:lineRule="auto"/>
        <w:outlineLvl w:val="0"/>
        <w:rPr>
          <w:rFonts w:ascii="Arial" w:hAnsi="Arial" w:cs="Arial"/>
          <w:b/>
          <w:sz w:val="20"/>
          <w:szCs w:val="20"/>
        </w:rPr>
      </w:pPr>
    </w:p>
    <w:p w:rsidR="00512497" w:rsidRDefault="00512497" w:rsidP="00EB6D5E">
      <w:pPr>
        <w:spacing w:after="0" w:line="240" w:lineRule="auto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Wykonawca:…………………………………………………………………………..</w:t>
      </w:r>
    </w:p>
    <w:p w:rsidR="00512497" w:rsidRDefault="00512497" w:rsidP="00EB6D5E">
      <w:pPr>
        <w:spacing w:after="0" w:line="240" w:lineRule="auto"/>
        <w:outlineLvl w:val="0"/>
        <w:rPr>
          <w:rFonts w:ascii="Arial" w:hAnsi="Arial" w:cs="Arial"/>
          <w:b/>
          <w:sz w:val="20"/>
          <w:szCs w:val="20"/>
        </w:rPr>
      </w:pPr>
    </w:p>
    <w:p w:rsidR="00512497" w:rsidRDefault="00512497" w:rsidP="00EB6D5E">
      <w:pPr>
        <w:spacing w:after="0" w:line="240" w:lineRule="auto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 aparatu/Producent:………………………………………………………..</w:t>
      </w:r>
    </w:p>
    <w:p w:rsidR="00512497" w:rsidRDefault="00512497" w:rsidP="00EB6D5E">
      <w:pPr>
        <w:spacing w:after="0" w:line="240" w:lineRule="auto"/>
        <w:outlineLvl w:val="0"/>
        <w:rPr>
          <w:rFonts w:ascii="Arial" w:hAnsi="Arial" w:cs="Arial"/>
          <w:b/>
          <w:sz w:val="20"/>
          <w:szCs w:val="20"/>
        </w:rPr>
      </w:pPr>
    </w:p>
    <w:p w:rsidR="004F6986" w:rsidRDefault="00512497" w:rsidP="00512497">
      <w:pPr>
        <w:spacing w:after="0" w:line="240" w:lineRule="auto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Rok produkcji: </w:t>
      </w:r>
      <w:r w:rsidR="0065642D">
        <w:rPr>
          <w:rFonts w:ascii="Arial" w:hAnsi="Arial" w:cs="Arial"/>
          <w:b/>
          <w:sz w:val="20"/>
          <w:szCs w:val="20"/>
        </w:rPr>
        <w:t>………………………………………………………………………….</w:t>
      </w:r>
    </w:p>
    <w:p w:rsidR="00512497" w:rsidRPr="00512497" w:rsidRDefault="00512497" w:rsidP="00512497">
      <w:pPr>
        <w:spacing w:after="0" w:line="240" w:lineRule="auto"/>
        <w:outlineLvl w:val="0"/>
        <w:rPr>
          <w:rFonts w:ascii="Arial" w:hAnsi="Arial" w:cs="Arial"/>
          <w:b/>
          <w:sz w:val="20"/>
          <w:szCs w:val="20"/>
        </w:rPr>
      </w:pPr>
    </w:p>
    <w:tbl>
      <w:tblPr>
        <w:tblW w:w="9120" w:type="dxa"/>
        <w:jc w:val="center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17"/>
        <w:gridCol w:w="3986"/>
        <w:gridCol w:w="1443"/>
        <w:gridCol w:w="1166"/>
        <w:gridCol w:w="1708"/>
      </w:tblGrid>
      <w:tr w:rsidR="00512497" w:rsidRPr="00EB6D5E" w:rsidTr="00512497">
        <w:trPr>
          <w:cantSplit/>
          <w:tblHeader/>
          <w:jc w:val="center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  <w:vAlign w:val="center"/>
            <w:hideMark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  <w:vAlign w:val="center"/>
            <w:hideMark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Parametr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  <w:vAlign w:val="center"/>
            <w:hideMark/>
          </w:tcPr>
          <w:p w:rsidR="00512497" w:rsidRPr="00EB6D5E" w:rsidRDefault="00512497" w:rsidP="00002F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 xml:space="preserve">Parametr </w:t>
            </w:r>
            <w:r w:rsidR="00002FE6">
              <w:rPr>
                <w:rFonts w:ascii="Arial" w:hAnsi="Arial" w:cs="Arial"/>
                <w:sz w:val="20"/>
                <w:szCs w:val="20"/>
              </w:rPr>
              <w:t>graniczny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  <w:vAlign w:val="center"/>
            <w:hideMark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Parametr oferowany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  <w:vAlign w:val="center"/>
            <w:hideMark/>
          </w:tcPr>
          <w:p w:rsidR="00512497" w:rsidRPr="00EB6D5E" w:rsidRDefault="00512497" w:rsidP="00EB6D5E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</w:rPr>
            </w:pPr>
            <w:r w:rsidRPr="00EB6D5E">
              <w:rPr>
                <w:rFonts w:ascii="Arial" w:hAnsi="Arial" w:cs="Arial"/>
              </w:rPr>
              <w:t>Określenie punktacji</w:t>
            </w:r>
          </w:p>
        </w:tc>
      </w:tr>
      <w:tr w:rsidR="005304B8" w:rsidRPr="00602A9A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4B8" w:rsidRPr="00602A9A" w:rsidRDefault="005304B8" w:rsidP="005304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4B8" w:rsidRPr="00602A9A" w:rsidRDefault="004A6F36" w:rsidP="0065642D">
            <w:pPr>
              <w:tabs>
                <w:tab w:val="left" w:pos="2772"/>
              </w:tabs>
              <w:spacing w:after="0" w:line="240" w:lineRule="auto"/>
              <w:ind w:firstLine="5"/>
              <w:rPr>
                <w:rFonts w:ascii="Arial" w:hAnsi="Arial" w:cs="Arial"/>
                <w:b/>
                <w:sz w:val="20"/>
                <w:szCs w:val="20"/>
              </w:rPr>
            </w:pPr>
            <w:r w:rsidRPr="00602A9A">
              <w:rPr>
                <w:rFonts w:ascii="Arial" w:hAnsi="Arial" w:cs="Arial"/>
                <w:b/>
                <w:sz w:val="20"/>
                <w:szCs w:val="20"/>
              </w:rPr>
              <w:t xml:space="preserve">Aparat fabrycznie nowy </w:t>
            </w:r>
            <w:r w:rsidR="0065642D" w:rsidRPr="00602A9A">
              <w:rPr>
                <w:rFonts w:ascii="Arial" w:hAnsi="Arial" w:cs="Arial"/>
                <w:b/>
                <w:sz w:val="20"/>
                <w:szCs w:val="20"/>
              </w:rPr>
              <w:t xml:space="preserve"> rok produkcji min. 2016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4B8" w:rsidRPr="00602A9A" w:rsidRDefault="005304B8" w:rsidP="00EB6D5E">
            <w:pPr>
              <w:tabs>
                <w:tab w:val="left" w:pos="277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B8" w:rsidRPr="00602A9A" w:rsidRDefault="005304B8" w:rsidP="00EB6D5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304B8" w:rsidRPr="00602A9A" w:rsidRDefault="005304B8" w:rsidP="00EB6D5E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tabs>
                <w:tab w:val="left" w:pos="2772"/>
              </w:tabs>
              <w:spacing w:after="0" w:line="240" w:lineRule="auto"/>
              <w:ind w:firstLine="5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Głębokość ramienia C (odległość między osią wiązki a wewnętrzną powierzchnią ramienia C)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tabs>
                <w:tab w:val="left" w:pos="27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≥ 70 cm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97" w:rsidRPr="00EB6D5E" w:rsidRDefault="00512497" w:rsidP="00EB6D5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 xml:space="preserve">≥ 72 cm – 10 </w:t>
            </w:r>
            <w:proofErr w:type="spellStart"/>
            <w:r w:rsidRPr="00EB6D5E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</w:p>
          <w:p w:rsidR="00512497" w:rsidRPr="00EB6D5E" w:rsidRDefault="00512497" w:rsidP="00EB6D5E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 xml:space="preserve">&lt;72 cm – 0 </w:t>
            </w:r>
            <w:proofErr w:type="spellStart"/>
            <w:r w:rsidRPr="00EB6D5E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tabs>
                <w:tab w:val="left" w:pos="277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Odległość SID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tabs>
                <w:tab w:val="left" w:pos="27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≥ 95 cm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97" w:rsidRPr="00EB6D5E" w:rsidRDefault="00512497" w:rsidP="00EB6D5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tabs>
                <w:tab w:val="left" w:pos="277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Prześwit ramienia C (odległość między detektorem a lampą RTG)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tabs>
                <w:tab w:val="left" w:pos="27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≥ 80 cm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97" w:rsidRPr="00EB6D5E" w:rsidRDefault="00512497" w:rsidP="00EB6D5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tabs>
                <w:tab w:val="left" w:pos="277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Zakres ruchu wzdłużnego ramienia 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tabs>
                <w:tab w:val="left" w:pos="27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≥ 20 cm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97" w:rsidRPr="00EB6D5E" w:rsidRDefault="00512497" w:rsidP="00EB6D5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tabs>
                <w:tab w:val="left" w:pos="277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Zakres ruchu pionowego ramienia 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tabs>
                <w:tab w:val="left" w:pos="27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≥ 42 cm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97" w:rsidRPr="00EB6D5E" w:rsidRDefault="00512497" w:rsidP="00EB6D5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tabs>
                <w:tab w:val="left" w:pos="277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B6D5E">
              <w:rPr>
                <w:rFonts w:ascii="Arial" w:hAnsi="Arial" w:cs="Arial"/>
                <w:sz w:val="20"/>
                <w:szCs w:val="20"/>
              </w:rPr>
              <w:t>Zmortyzowany</w:t>
            </w:r>
            <w:proofErr w:type="spellEnd"/>
            <w:r w:rsidRPr="00EB6D5E">
              <w:rPr>
                <w:rFonts w:ascii="Arial" w:hAnsi="Arial" w:cs="Arial"/>
                <w:sz w:val="20"/>
                <w:szCs w:val="20"/>
              </w:rPr>
              <w:t xml:space="preserve"> ruch ramienia C w pionie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tabs>
                <w:tab w:val="left" w:pos="27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97" w:rsidRPr="00EB6D5E" w:rsidRDefault="00512497" w:rsidP="00EB6D5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tabs>
                <w:tab w:val="left" w:pos="277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Zakres ruchu orbitalnego ramienia 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tabs>
                <w:tab w:val="left" w:pos="27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≥ 150°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97" w:rsidRPr="00EB6D5E" w:rsidRDefault="00512497" w:rsidP="00EB6D5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tabs>
                <w:tab w:val="left" w:pos="277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Zakres rotacji ramienia C (ruch wokół osi wzdłużnej)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tabs>
                <w:tab w:val="left" w:pos="27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≥ ±220°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97" w:rsidRPr="00EB6D5E" w:rsidRDefault="00512497" w:rsidP="00EB6D5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tabs>
                <w:tab w:val="left" w:pos="277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Zakres obrotu ramienia C wokół osi pionowej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tabs>
                <w:tab w:val="left" w:pos="27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≥ ±12°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97" w:rsidRPr="00EB6D5E" w:rsidRDefault="00512497" w:rsidP="00EB6D5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 xml:space="preserve">Hamulce ruchów ramienia C fabrycznie oznaczone kolorami (każdy hamulec innym) – te same kolory oznaczeń dla hamulca i dla odpowiedniej skali zakresu ruchu (m.in. ten sam kolor hamulca od ruchu orbitalnego i kolor skali ruchu orbitalnego)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Tak/Nie</w:t>
            </w:r>
          </w:p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(załączyć przykładowe zdjęcia)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 xml:space="preserve">Tak – 2 </w:t>
            </w:r>
            <w:proofErr w:type="spellStart"/>
            <w:r w:rsidRPr="00EB6D5E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</w:p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 xml:space="preserve">Nie – 0 </w:t>
            </w:r>
            <w:proofErr w:type="spellStart"/>
            <w:r w:rsidRPr="00EB6D5E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Panel na ramieniu C do sterowania funkcjami aparatu w formie dotykowego monitora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tabs>
                <w:tab w:val="left" w:pos="277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Urządzenie zabezpieczające przed najeżdżaniem na leżące przewody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tabs>
                <w:tab w:val="left" w:pos="27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97" w:rsidRPr="00EB6D5E" w:rsidRDefault="00512497" w:rsidP="00EB6D5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tabs>
                <w:tab w:val="left" w:pos="277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Uchwyt w pobliżu detektora do ręcznego manipulowania ramieniem 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97" w:rsidRPr="00EB6D5E" w:rsidRDefault="00512497" w:rsidP="00EB6D5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Jedna dźwignia używana do sterowania kołami aparatu oraz jako hamulec wózka z ramieniem 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Sterowanie kołami aparatu  umożliwiające aretaż kół w pozycji równoległej do stołu operacyjnego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Ręczny włącznik promieniowania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97" w:rsidRPr="00EB6D5E" w:rsidRDefault="00512497" w:rsidP="00EB6D5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 xml:space="preserve">Wielofunkcyjny przycisk nożny do włączania promieniowania oraz do zapamiętywania obrazów z możliwością konfigurowania przycisków.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Sygnalizacja włączonego promieniowania na ramieniu 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Szerokość wózka z ramieniem 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≤ 85 cm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Masa wózka z ramieniem C – całości przemieszczanej między salami na bloku (bez wózka monitorów)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≤ 300 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 xml:space="preserve">≤ 280 kg – 5 </w:t>
            </w:r>
            <w:proofErr w:type="spellStart"/>
            <w:r w:rsidRPr="00EB6D5E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</w:p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 xml:space="preserve">&gt; 280 kg – 0 </w:t>
            </w:r>
            <w:proofErr w:type="spellStart"/>
            <w:r w:rsidRPr="00EB6D5E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 xml:space="preserve">Maksymalna częstotliwość pracy generatora min. 20 </w:t>
            </w:r>
            <w:proofErr w:type="spellStart"/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kHz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Moc generatora RTG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 xml:space="preserve">≥ 2,0 </w:t>
            </w:r>
            <w:proofErr w:type="spellStart"/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kW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Akwizycja ≥ 25 obrazów/s podczas skopi ciągłej lub pulsacyjnej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 xml:space="preserve">Skopia pulsacyjna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≤ 2 p/s ≥ 15 p/s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Radiografia cyfrowa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Maksymalne napięcie w trybie fluoroskopii i radiografii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 xml:space="preserve">≥ 110 </w:t>
            </w:r>
            <w:proofErr w:type="spellStart"/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Maksymalny prąd dla fluoroskopii pulsacyjnej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 xml:space="preserve">≥ 20 </w:t>
            </w:r>
            <w:proofErr w:type="spellStart"/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mA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 xml:space="preserve">≥ 25 </w:t>
            </w:r>
            <w:proofErr w:type="spellStart"/>
            <w:r w:rsidRPr="00EB6D5E">
              <w:rPr>
                <w:rFonts w:ascii="Arial" w:hAnsi="Arial" w:cs="Arial"/>
                <w:sz w:val="20"/>
                <w:szCs w:val="20"/>
              </w:rPr>
              <w:t>mA</w:t>
            </w:r>
            <w:proofErr w:type="spellEnd"/>
            <w:r w:rsidRPr="00EB6D5E">
              <w:rPr>
                <w:rFonts w:ascii="Arial" w:hAnsi="Arial" w:cs="Arial"/>
                <w:sz w:val="20"/>
                <w:szCs w:val="20"/>
              </w:rPr>
              <w:t xml:space="preserve"> – 10 </w:t>
            </w:r>
            <w:proofErr w:type="spellStart"/>
            <w:r w:rsidRPr="00EB6D5E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</w:p>
          <w:p w:rsidR="00512497" w:rsidRPr="00EB6D5E" w:rsidRDefault="00512497" w:rsidP="00EB6D5E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 xml:space="preserve">&lt;25 </w:t>
            </w:r>
            <w:proofErr w:type="spellStart"/>
            <w:r w:rsidRPr="00EB6D5E">
              <w:rPr>
                <w:rFonts w:ascii="Arial" w:hAnsi="Arial" w:cs="Arial"/>
                <w:sz w:val="20"/>
                <w:szCs w:val="20"/>
              </w:rPr>
              <w:t>mA</w:t>
            </w:r>
            <w:proofErr w:type="spellEnd"/>
            <w:r w:rsidRPr="00EB6D5E">
              <w:rPr>
                <w:rFonts w:ascii="Arial" w:hAnsi="Arial" w:cs="Arial"/>
                <w:sz w:val="20"/>
                <w:szCs w:val="20"/>
              </w:rPr>
              <w:t xml:space="preserve"> – 0 </w:t>
            </w:r>
            <w:proofErr w:type="spellStart"/>
            <w:r w:rsidRPr="00EB6D5E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Maksymalny prąd dla radiografii cyfrowej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 xml:space="preserve">≥ 20 </w:t>
            </w:r>
            <w:proofErr w:type="spellStart"/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mA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 xml:space="preserve">Automatyczny dobór parametrów dla fluoroskopii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Zasilanie 230V +/-10%, 50Hz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 xml:space="preserve">Lampa jedno- lub dwuogniskowa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Wielkość ogniska (w przypadku lampy dwuogniskowej wielkość większego ogniska)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≤ 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Filtracja wewnętrzna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≥ 2,5 mm 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Kolimator szczelinowy z rotacją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Tak, opisać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 xml:space="preserve">Kolimacja symetryczna     – 0 </w:t>
            </w:r>
            <w:proofErr w:type="spellStart"/>
            <w:r w:rsidRPr="00EB6D5E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</w:p>
          <w:p w:rsidR="00512497" w:rsidRPr="00EB6D5E" w:rsidRDefault="00512497" w:rsidP="00EB6D5E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 xml:space="preserve">Kolimacja symetryczna i asymetryczna – 5 </w:t>
            </w:r>
            <w:proofErr w:type="spellStart"/>
            <w:r w:rsidRPr="00EB6D5E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Kolimator koncentryczny typu Iris lub prostokątny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Tak, opisać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Ustawienie kolimatora z bez promieniowania poprzez wyświetlaniu na obrazie LIH aktualnego położenia krawędzi przesłon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Pojemność cieplna anody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 xml:space="preserve">≥ 50 </w:t>
            </w:r>
            <w:proofErr w:type="spellStart"/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kHU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Pojemność cieplna kołpaka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 xml:space="preserve">≥ 1100 </w:t>
            </w:r>
            <w:proofErr w:type="spellStart"/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kHU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 xml:space="preserve">≥ 1150 </w:t>
            </w:r>
            <w:proofErr w:type="spellStart"/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kHU</w:t>
            </w:r>
            <w:proofErr w:type="spellEnd"/>
            <w:r w:rsidRPr="00EB6D5E">
              <w:rPr>
                <w:rFonts w:ascii="Arial" w:hAnsi="Arial" w:cs="Arial"/>
                <w:sz w:val="20"/>
                <w:szCs w:val="20"/>
              </w:rPr>
              <w:t xml:space="preserve"> – 5 </w:t>
            </w:r>
            <w:proofErr w:type="spellStart"/>
            <w:r w:rsidRPr="00EB6D5E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</w:p>
          <w:p w:rsidR="00512497" w:rsidRPr="00EB6D5E" w:rsidRDefault="00512497" w:rsidP="00EB6D5E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 xml:space="preserve">&lt;1150 </w:t>
            </w:r>
            <w:proofErr w:type="spellStart"/>
            <w:r w:rsidRPr="00EB6D5E">
              <w:rPr>
                <w:rFonts w:ascii="Arial" w:hAnsi="Arial" w:cs="Arial"/>
                <w:sz w:val="20"/>
                <w:szCs w:val="20"/>
              </w:rPr>
              <w:t>kHU</w:t>
            </w:r>
            <w:proofErr w:type="spellEnd"/>
            <w:r w:rsidRPr="00EB6D5E">
              <w:rPr>
                <w:rFonts w:ascii="Arial" w:hAnsi="Arial" w:cs="Arial"/>
                <w:sz w:val="20"/>
                <w:szCs w:val="20"/>
              </w:rPr>
              <w:t xml:space="preserve"> – 0 </w:t>
            </w:r>
            <w:proofErr w:type="spellStart"/>
            <w:r w:rsidRPr="00EB6D5E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Szybkość chłodzenia anody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 xml:space="preserve">≥ 35 </w:t>
            </w:r>
            <w:proofErr w:type="spellStart"/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kHU</w:t>
            </w:r>
            <w:proofErr w:type="spellEnd"/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/min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 xml:space="preserve">Wielkość detektora cyfrowego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≥ 30 x 30 cm     (+/- 1 cm)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97" w:rsidRPr="00EB6D5E" w:rsidRDefault="00512497" w:rsidP="00EB6D5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Liczba pól obrazowych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≥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97" w:rsidRPr="00EB6D5E" w:rsidRDefault="00512497" w:rsidP="00EB6D5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Współczynnik DQE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≥ 75%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97" w:rsidRPr="00EB6D5E" w:rsidRDefault="00512497" w:rsidP="00EB6D5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Rozdzielczość detektora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≥ 1500 x 1500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97" w:rsidRPr="00EB6D5E" w:rsidRDefault="00512497" w:rsidP="00EB6D5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Matryca przetwarzania obrazów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≥ 1500 x 1500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Głębia obrazu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≥ 14 bit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Liczba pamiętanych obrazów w pełnej matrycy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≥ 100 000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EB6D5E">
              <w:rPr>
                <w:rStyle w:val="FontStyle58"/>
                <w:rFonts w:ascii="Arial" w:hAnsi="Arial" w:cs="Arial"/>
                <w:sz w:val="20"/>
                <w:szCs w:val="20"/>
                <w:lang w:val="en-US"/>
              </w:rPr>
              <w:t>Funkcja</w:t>
            </w:r>
            <w:proofErr w:type="spellEnd"/>
            <w:r w:rsidRPr="00EB6D5E">
              <w:rPr>
                <w:rStyle w:val="FontStyle58"/>
                <w:rFonts w:ascii="Arial" w:hAnsi="Arial" w:cs="Arial"/>
                <w:sz w:val="20"/>
                <w:szCs w:val="20"/>
                <w:lang w:val="en-US"/>
              </w:rPr>
              <w:t xml:space="preserve"> LIH (Last Image Hold)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37"/>
              <w:widowControl/>
              <w:tabs>
                <w:tab w:val="left" w:pos="27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Wyświetlanie mozaiki obrazów min. 16 obrazów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Obraz lustrzany (obracanie obrazu na monitorze góra/dół, lewo/prawo)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 xml:space="preserve">Zoom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 xml:space="preserve">Wzmocnienie krawędzi i redukcja szumów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System nanoszenia opisów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System wpisywania danych pacjenta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System zarządzania bazą danych z badaniami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 xml:space="preserve">Funkcja DSA, </w:t>
            </w:r>
            <w:proofErr w:type="spellStart"/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Roadmap</w:t>
            </w:r>
            <w:proofErr w:type="spellEnd"/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Pixelshift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Tak, opisać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 xml:space="preserve">Funkcja </w:t>
            </w:r>
            <w:proofErr w:type="spellStart"/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Landmark</w:t>
            </w:r>
            <w:proofErr w:type="spellEnd"/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 xml:space="preserve"> (wyświetlanie tła anatomicznego) w zakresie od 0 do 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 xml:space="preserve">Tak – 2 </w:t>
            </w:r>
            <w:proofErr w:type="spellStart"/>
            <w:r w:rsidRPr="00EB6D5E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  <w:r w:rsidRPr="00EB6D5E">
              <w:rPr>
                <w:rFonts w:ascii="Arial" w:hAnsi="Arial" w:cs="Arial"/>
                <w:sz w:val="20"/>
                <w:szCs w:val="20"/>
              </w:rPr>
              <w:t xml:space="preserve">, Nie – 0 </w:t>
            </w:r>
            <w:proofErr w:type="spellStart"/>
            <w:r w:rsidRPr="00EB6D5E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</w:p>
        </w:tc>
      </w:tr>
      <w:tr w:rsidR="00512497" w:rsidRPr="00EB6D5E" w:rsidTr="00512497">
        <w:trPr>
          <w:cantSplit/>
          <w:trHeight w:val="829"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Liczba monitorów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≥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trHeight w:val="829"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Rodzaj monitora i przekątna ekranu: LCD TFT min. 19"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trHeight w:val="829"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Maksymalna luminacja monitorów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  <w:vertAlign w:val="superscript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 xml:space="preserve">≥ 600 </w:t>
            </w:r>
            <w:proofErr w:type="spellStart"/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cd</w:t>
            </w:r>
            <w:proofErr w:type="spellEnd"/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/m</w:t>
            </w:r>
            <w:r w:rsidRPr="00EB6D5E">
              <w:rPr>
                <w:rStyle w:val="FontStyle58"/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trHeight w:val="829"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Wskaźnik włączonego promieniowania na wózku z monitorami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trHeight w:val="829"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Możliwość obracania monitorów wokół osi pionowej względem podstawy wózka min. o 180° w celu ustawienia ekranu monitorów bezpośrednio przy stole operacyjnym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 xml:space="preserve">Tak – 10 </w:t>
            </w:r>
            <w:proofErr w:type="spellStart"/>
            <w:r w:rsidRPr="00EB6D5E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</w:p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 xml:space="preserve">Nie – 0 </w:t>
            </w:r>
            <w:proofErr w:type="spellStart"/>
            <w:r w:rsidRPr="00EB6D5E"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</w:p>
        </w:tc>
      </w:tr>
      <w:tr w:rsidR="00512497" w:rsidRPr="00EB6D5E" w:rsidTr="00512497">
        <w:trPr>
          <w:cantSplit/>
          <w:trHeight w:val="829"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Wózek z monitorami może być odłączony od ramienia C na czas transportu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trHeight w:val="829"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proofErr w:type="spellStart"/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Videoprinter</w:t>
            </w:r>
            <w:proofErr w:type="spellEnd"/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 xml:space="preserve"> na papier termiczny o szerokości 210 mm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trHeight w:val="829"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 xml:space="preserve">Napęd dysków </w:t>
            </w:r>
            <w:proofErr w:type="spellStart"/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CD-R</w:t>
            </w:r>
            <w:proofErr w:type="spellEnd"/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 xml:space="preserve"> i/lub DVD do zapisu obrazów DICOM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trHeight w:val="829"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Automatyczne dogrywanie na dysk CD i/lub DVD przeglądarki DICOM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trHeight w:val="829"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 xml:space="preserve">Funkcjonalności sieciowe DICOM min. DICOM </w:t>
            </w:r>
            <w:proofErr w:type="spellStart"/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Send</w:t>
            </w:r>
            <w:proofErr w:type="spellEnd"/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 xml:space="preserve">, DICOM </w:t>
            </w:r>
            <w:proofErr w:type="spellStart"/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Storage</w:t>
            </w:r>
            <w:proofErr w:type="spellEnd"/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Commitment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trHeight w:val="829"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Port USB do archiwizacji w formacie DICOM oraz w min. jednym z następujących: BMP lub JPG lub TIFF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Tak, opisać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 xml:space="preserve">Bez punktacji </w:t>
            </w:r>
          </w:p>
        </w:tc>
      </w:tr>
      <w:tr w:rsidR="00512497" w:rsidRPr="00EB6D5E" w:rsidTr="00512497">
        <w:trPr>
          <w:cantSplit/>
          <w:trHeight w:val="829"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Zintegrowany system monitorowania i wyświetlania dawki RTG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trHeight w:val="829"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Instrukcja obsługi w języku polskim (z dostawą)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trHeight w:val="829"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 xml:space="preserve">Deklaracja zgodności na cały aparat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512497" w:rsidRPr="00EB6D5E" w:rsidTr="00512497">
        <w:trPr>
          <w:cantSplit/>
          <w:trHeight w:val="829"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numPr>
                <w:ilvl w:val="0"/>
                <w:numId w:val="1"/>
              </w:numPr>
              <w:spacing w:after="0" w:line="240" w:lineRule="auto"/>
              <w:ind w:left="0" w:hanging="39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NormalnyWeb"/>
              <w:spacing w:before="0" w:beforeAutospacing="0" w:after="0" w:afterAutospacing="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Ochrona radiologiczna:</w:t>
            </w:r>
          </w:p>
          <w:p w:rsidR="00512497" w:rsidRPr="00EB6D5E" w:rsidRDefault="00512497" w:rsidP="00EB6D5E">
            <w:pPr>
              <w:pStyle w:val="NormalnyWeb"/>
              <w:spacing w:before="0" w:beforeAutospacing="0" w:after="0" w:afterAutospacing="0"/>
              <w:contextualSpacing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B6D5E">
              <w:rPr>
                <w:rFonts w:ascii="Arial" w:hAnsi="Arial" w:cs="Arial"/>
                <w:sz w:val="20"/>
                <w:szCs w:val="20"/>
                <w:lang w:val="pl-PL"/>
              </w:rPr>
              <w:t>- fatuch krótki 100 cm: 2 szt.</w:t>
            </w:r>
          </w:p>
          <w:p w:rsidR="00512497" w:rsidRPr="00EB6D5E" w:rsidRDefault="00512497" w:rsidP="00EB6D5E">
            <w:pPr>
              <w:pStyle w:val="NormalnyWeb"/>
              <w:spacing w:before="0" w:beforeAutospacing="0" w:after="0" w:afterAutospacing="0"/>
              <w:contextualSpacing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B6D5E">
              <w:rPr>
                <w:rFonts w:ascii="Arial" w:hAnsi="Arial" w:cs="Arial"/>
                <w:sz w:val="20"/>
                <w:szCs w:val="20"/>
                <w:lang w:val="pl-PL"/>
              </w:rPr>
              <w:t>- fartuch średni 110 cm: 2 szt.</w:t>
            </w:r>
          </w:p>
          <w:p w:rsidR="00512497" w:rsidRPr="00EB6D5E" w:rsidRDefault="00512497" w:rsidP="00EB6D5E">
            <w:pPr>
              <w:pStyle w:val="NormalnyWeb"/>
              <w:spacing w:before="0" w:beforeAutospacing="0" w:after="0" w:afterAutospacing="0"/>
              <w:contextualSpacing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B6D5E">
              <w:rPr>
                <w:rFonts w:ascii="Arial" w:hAnsi="Arial" w:cs="Arial"/>
                <w:sz w:val="20"/>
                <w:szCs w:val="20"/>
                <w:lang w:val="pl-PL"/>
              </w:rPr>
              <w:t xml:space="preserve">- fartuch duży LL, XLL, XLM:   4  </w:t>
            </w:r>
            <w:proofErr w:type="spellStart"/>
            <w:r w:rsidRPr="00EB6D5E">
              <w:rPr>
                <w:rFonts w:ascii="Arial" w:hAnsi="Arial" w:cs="Arial"/>
                <w:sz w:val="20"/>
                <w:szCs w:val="20"/>
                <w:lang w:val="pl-PL"/>
              </w:rPr>
              <w:t>szt</w:t>
            </w:r>
            <w:proofErr w:type="spellEnd"/>
          </w:p>
          <w:p w:rsidR="00512497" w:rsidRPr="00EB6D5E" w:rsidRDefault="00512497" w:rsidP="00EB6D5E">
            <w:pPr>
              <w:pStyle w:val="NormalnyWeb"/>
              <w:spacing w:before="0" w:beforeAutospacing="0" w:after="0" w:afterAutospacing="0"/>
              <w:contextualSpacing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B6D5E">
              <w:rPr>
                <w:rFonts w:ascii="Arial" w:hAnsi="Arial" w:cs="Arial"/>
                <w:sz w:val="20"/>
                <w:szCs w:val="20"/>
                <w:lang w:val="pl-PL"/>
              </w:rPr>
              <w:t>- osłony na tarczycę 12 cm: 3 szt.</w:t>
            </w:r>
          </w:p>
          <w:p w:rsidR="00512497" w:rsidRPr="00EB6D5E" w:rsidRDefault="00512497" w:rsidP="00EB6D5E">
            <w:pPr>
              <w:pStyle w:val="NormalnyWeb"/>
              <w:spacing w:before="0" w:beforeAutospacing="0" w:after="0" w:afterAutospacing="0"/>
              <w:contextualSpacing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B6D5E">
              <w:rPr>
                <w:rFonts w:ascii="Arial" w:hAnsi="Arial" w:cs="Arial"/>
                <w:sz w:val="20"/>
                <w:szCs w:val="20"/>
                <w:lang w:val="pl-PL"/>
              </w:rPr>
              <w:t>- osłon</w:t>
            </w:r>
            <w:bookmarkStart w:id="0" w:name="_GoBack"/>
            <w:bookmarkEnd w:id="0"/>
            <w:r w:rsidRPr="00EB6D5E">
              <w:rPr>
                <w:rFonts w:ascii="Arial" w:hAnsi="Arial" w:cs="Arial"/>
                <w:sz w:val="20"/>
                <w:szCs w:val="20"/>
                <w:lang w:val="pl-PL"/>
              </w:rPr>
              <w:t>y na tarczycę 8 cm: 2 szt.</w:t>
            </w:r>
          </w:p>
          <w:p w:rsidR="00512497" w:rsidRPr="00EB6D5E" w:rsidRDefault="00512497" w:rsidP="00EB6D5E">
            <w:pPr>
              <w:pStyle w:val="NormalnyWeb"/>
              <w:spacing w:before="0" w:beforeAutospacing="0" w:after="0" w:afterAutospacing="0"/>
              <w:contextualSpacing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B6D5E">
              <w:rPr>
                <w:rFonts w:ascii="Arial" w:hAnsi="Arial" w:cs="Arial"/>
                <w:sz w:val="20"/>
                <w:szCs w:val="20"/>
                <w:lang w:val="pl-PL"/>
              </w:rPr>
              <w:t xml:space="preserve">- osłony na gonady męskie- 3 szt. ( </w:t>
            </w:r>
            <w:proofErr w:type="spellStart"/>
            <w:r w:rsidRPr="00EB6D5E">
              <w:rPr>
                <w:rFonts w:ascii="Arial" w:hAnsi="Arial" w:cs="Arial"/>
                <w:sz w:val="20"/>
                <w:szCs w:val="20"/>
                <w:lang w:val="pl-PL"/>
              </w:rPr>
              <w:t>S,M,L</w:t>
            </w:r>
            <w:proofErr w:type="spellEnd"/>
            <w:r w:rsidRPr="00EB6D5E"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  <w:p w:rsidR="00512497" w:rsidRPr="00EB6D5E" w:rsidRDefault="00512497" w:rsidP="00EB6D5E">
            <w:pPr>
              <w:pStyle w:val="NormalnyWeb"/>
              <w:spacing w:before="0" w:beforeAutospacing="0" w:after="0" w:afterAutospacing="0"/>
              <w:contextualSpacing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B6D5E">
              <w:rPr>
                <w:rFonts w:ascii="Arial" w:hAnsi="Arial" w:cs="Arial"/>
                <w:sz w:val="20"/>
                <w:szCs w:val="20"/>
                <w:lang w:val="pl-PL"/>
              </w:rPr>
              <w:t>- wieszak na fartuchy 12 szt.</w:t>
            </w:r>
          </w:p>
          <w:p w:rsidR="00512497" w:rsidRPr="00EB6D5E" w:rsidRDefault="00512497" w:rsidP="00EB6D5E">
            <w:pPr>
              <w:pStyle w:val="NormalnyWeb"/>
              <w:spacing w:before="0" w:beforeAutospacing="0" w:after="0" w:afterAutospacing="0"/>
              <w:contextualSpacing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  <w:lang w:val="pl-PL"/>
              </w:rPr>
              <w:t>- okulary ochronne 8 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pStyle w:val="Style17"/>
              <w:widowControl/>
              <w:tabs>
                <w:tab w:val="left" w:pos="2772"/>
              </w:tabs>
              <w:spacing w:line="240" w:lineRule="auto"/>
              <w:jc w:val="center"/>
              <w:rPr>
                <w:rStyle w:val="FontStyle58"/>
                <w:rFonts w:ascii="Arial" w:hAnsi="Arial" w:cs="Arial"/>
                <w:sz w:val="20"/>
                <w:szCs w:val="20"/>
              </w:rPr>
            </w:pPr>
            <w:r w:rsidRPr="00EB6D5E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12497" w:rsidRPr="00EB6D5E" w:rsidRDefault="00512497" w:rsidP="00EB6D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D5E">
              <w:rPr>
                <w:rFonts w:ascii="Arial" w:hAnsi="Arial" w:cs="Arial"/>
                <w:sz w:val="20"/>
                <w:szCs w:val="20"/>
              </w:rPr>
              <w:t>Bez punktacji</w:t>
            </w:r>
          </w:p>
        </w:tc>
      </w:tr>
      <w:tr w:rsidR="00BC792A" w:rsidTr="00BC792A">
        <w:trPr>
          <w:cantSplit/>
          <w:trHeight w:val="829"/>
          <w:jc w:val="center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792A" w:rsidRPr="00BC792A" w:rsidRDefault="00BC792A" w:rsidP="00BC792A">
            <w:pPr>
              <w:pStyle w:val="Standard"/>
              <w:widowControl/>
              <w:numPr>
                <w:ilvl w:val="0"/>
                <w:numId w:val="2"/>
              </w:numPr>
              <w:tabs>
                <w:tab w:val="left" w:pos="-1800"/>
              </w:tabs>
              <w:spacing w:line="276" w:lineRule="auto"/>
              <w:textAlignment w:val="baseline"/>
              <w:rPr>
                <w:rFonts w:ascii="Arial" w:eastAsiaTheme="minorEastAsia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792A" w:rsidRPr="00BC792A" w:rsidRDefault="000D1F34" w:rsidP="00BC792A">
            <w:pPr>
              <w:pStyle w:val="NormalnyWeb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Gwarancja na aparat 36</w:t>
            </w:r>
            <w:r w:rsidR="00BC792A" w:rsidRPr="00BC792A">
              <w:rPr>
                <w:rFonts w:ascii="Arial" w:hAnsi="Arial" w:cs="Arial"/>
                <w:sz w:val="20"/>
                <w:szCs w:val="20"/>
              </w:rPr>
              <w:t xml:space="preserve"> miesi</w:t>
            </w:r>
            <w:r>
              <w:rPr>
                <w:rFonts w:ascii="Arial" w:hAnsi="Arial" w:cs="Arial"/>
                <w:sz w:val="20"/>
                <w:szCs w:val="20"/>
              </w:rPr>
              <w:t>ęcy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C792A" w:rsidRPr="00BC792A" w:rsidRDefault="00BC792A" w:rsidP="00BC792A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C792A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792A" w:rsidRPr="00BC792A" w:rsidRDefault="00BC792A" w:rsidP="00BC792A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C792A" w:rsidRPr="00BC792A" w:rsidRDefault="00BC792A" w:rsidP="00BC792A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C792A" w:rsidRPr="00BC792A" w:rsidRDefault="00BC792A" w:rsidP="00BC792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C792A">
              <w:rPr>
                <w:rStyle w:val="FontStyle58"/>
                <w:rFonts w:ascii="Arial" w:hAnsi="Arial" w:cs="Arial"/>
                <w:sz w:val="20"/>
                <w:szCs w:val="20"/>
              </w:rPr>
              <w:t>Bez punktacji</w:t>
            </w:r>
          </w:p>
        </w:tc>
      </w:tr>
    </w:tbl>
    <w:p w:rsidR="004F6986" w:rsidRPr="00EB6D5E" w:rsidRDefault="004F6986" w:rsidP="00EB6D5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367A1" w:rsidRPr="009367A1" w:rsidRDefault="009367A1" w:rsidP="009367A1">
      <w:pPr>
        <w:pStyle w:val="Stopka"/>
        <w:keepLines w:val="0"/>
        <w:tabs>
          <w:tab w:val="left" w:pos="708"/>
        </w:tabs>
        <w:rPr>
          <w:rFonts w:ascii="Arial" w:hAnsi="Arial" w:cs="Arial"/>
          <w:sz w:val="20"/>
        </w:rPr>
      </w:pPr>
    </w:p>
    <w:p w:rsidR="009367A1" w:rsidRPr="009367A1" w:rsidRDefault="009367A1" w:rsidP="009367A1">
      <w:pPr>
        <w:pStyle w:val="Nagwek9"/>
        <w:tabs>
          <w:tab w:val="num" w:pos="-4962"/>
        </w:tabs>
        <w:rPr>
          <w:rFonts w:ascii="Arial" w:hAnsi="Arial" w:cs="Arial"/>
          <w:b/>
          <w:i w:val="0"/>
          <w:color w:val="000000"/>
        </w:rPr>
      </w:pPr>
      <w:r w:rsidRPr="009367A1">
        <w:rPr>
          <w:rFonts w:ascii="Arial" w:hAnsi="Arial" w:cs="Arial"/>
          <w:b/>
          <w:i w:val="0"/>
          <w:color w:val="000000"/>
        </w:rPr>
        <w:t>UWAGA!</w:t>
      </w:r>
    </w:p>
    <w:p w:rsidR="009367A1" w:rsidRPr="009367A1" w:rsidRDefault="009367A1" w:rsidP="009367A1">
      <w:pPr>
        <w:pStyle w:val="Nagwek9"/>
        <w:tabs>
          <w:tab w:val="num" w:pos="-4962"/>
        </w:tabs>
        <w:rPr>
          <w:rFonts w:ascii="Arial" w:hAnsi="Arial" w:cs="Arial"/>
          <w:b/>
          <w:i w:val="0"/>
          <w:color w:val="auto"/>
        </w:rPr>
      </w:pPr>
      <w:r w:rsidRPr="009367A1">
        <w:rPr>
          <w:rFonts w:ascii="Arial" w:hAnsi="Arial" w:cs="Arial"/>
          <w:b/>
          <w:i w:val="0"/>
          <w:color w:val="000000"/>
        </w:rPr>
        <w:t>Wykonawca w kolumnie „Parametr oferowany” jest zobowiązany powtórzyć „TAK” w przypadku parametru niepodlegającego ocenie jakościowej. Jest to wymagany parametr minimalny. W pozycjach podlegających ocenie jakościowej wykonawca wpisze parametry sprzętu oferowanego.</w:t>
      </w:r>
    </w:p>
    <w:p w:rsidR="009367A1" w:rsidRPr="009367A1" w:rsidRDefault="009367A1" w:rsidP="009367A1">
      <w:pPr>
        <w:rPr>
          <w:rFonts w:ascii="Arial" w:hAnsi="Arial" w:cs="Arial"/>
          <w:sz w:val="20"/>
        </w:rPr>
      </w:pPr>
    </w:p>
    <w:p w:rsidR="009367A1" w:rsidRPr="009367A1" w:rsidRDefault="009367A1" w:rsidP="009367A1">
      <w:pPr>
        <w:rPr>
          <w:rFonts w:ascii="Arial" w:hAnsi="Arial" w:cs="Arial"/>
          <w:sz w:val="20"/>
        </w:rPr>
      </w:pPr>
    </w:p>
    <w:p w:rsidR="009367A1" w:rsidRPr="009367A1" w:rsidRDefault="009367A1" w:rsidP="009367A1">
      <w:pPr>
        <w:rPr>
          <w:rFonts w:ascii="Arial" w:hAnsi="Arial" w:cs="Arial"/>
          <w:sz w:val="20"/>
        </w:rPr>
      </w:pPr>
      <w:r w:rsidRPr="009367A1">
        <w:rPr>
          <w:rFonts w:ascii="Arial" w:hAnsi="Arial" w:cs="Arial"/>
          <w:sz w:val="20"/>
        </w:rPr>
        <w:t>………………………. Dni</w:t>
      </w:r>
      <w:r w:rsidR="004317A1">
        <w:rPr>
          <w:rFonts w:ascii="Arial" w:hAnsi="Arial" w:cs="Arial"/>
          <w:sz w:val="20"/>
        </w:rPr>
        <w:t>a</w:t>
      </w:r>
      <w:r w:rsidRPr="009367A1">
        <w:rPr>
          <w:rFonts w:ascii="Arial" w:hAnsi="Arial" w:cs="Arial"/>
          <w:sz w:val="20"/>
        </w:rPr>
        <w:t xml:space="preserve">……………………                            </w:t>
      </w:r>
      <w:r>
        <w:rPr>
          <w:rFonts w:ascii="Arial" w:hAnsi="Arial" w:cs="Arial"/>
          <w:sz w:val="20"/>
        </w:rPr>
        <w:t xml:space="preserve">                            </w:t>
      </w:r>
      <w:r w:rsidRPr="009367A1">
        <w:rPr>
          <w:rFonts w:ascii="Arial" w:hAnsi="Arial" w:cs="Arial"/>
          <w:sz w:val="20"/>
        </w:rPr>
        <w:t>……………………….</w:t>
      </w:r>
    </w:p>
    <w:p w:rsidR="009367A1" w:rsidRPr="009367A1" w:rsidRDefault="009367A1" w:rsidP="009367A1">
      <w:pPr>
        <w:rPr>
          <w:rFonts w:ascii="Arial" w:hAnsi="Arial" w:cs="Arial"/>
          <w:sz w:val="16"/>
          <w:szCs w:val="16"/>
        </w:rPr>
      </w:pPr>
      <w:r w:rsidRPr="009367A1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</w:t>
      </w:r>
      <w:r w:rsidRPr="009367A1">
        <w:rPr>
          <w:rFonts w:ascii="Arial" w:hAnsi="Arial" w:cs="Arial"/>
          <w:sz w:val="16"/>
          <w:szCs w:val="16"/>
        </w:rPr>
        <w:t>Podpis osoby upoważnionej</w:t>
      </w:r>
    </w:p>
    <w:p w:rsidR="009367A1" w:rsidRPr="009367A1" w:rsidRDefault="009367A1" w:rsidP="009367A1">
      <w:pPr>
        <w:pStyle w:val="Stopka"/>
        <w:keepLines w:val="0"/>
        <w:tabs>
          <w:tab w:val="left" w:pos="708"/>
        </w:tabs>
        <w:rPr>
          <w:rFonts w:ascii="Arial" w:hAnsi="Arial" w:cs="Arial"/>
          <w:sz w:val="20"/>
        </w:rPr>
      </w:pPr>
    </w:p>
    <w:p w:rsidR="00883232" w:rsidRPr="00EB6D5E" w:rsidRDefault="00883232" w:rsidP="00EB6D5E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883232" w:rsidRPr="00EB6D5E" w:rsidSect="00C77F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94A15"/>
    <w:multiLevelType w:val="singleLevel"/>
    <w:tmpl w:val="9146A24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>
    <w:nsid w:val="72AF6BA6"/>
    <w:multiLevelType w:val="multilevel"/>
    <w:tmpl w:val="004CD0A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4F6986"/>
    <w:rsid w:val="00002FE6"/>
    <w:rsid w:val="000D1F34"/>
    <w:rsid w:val="003B4B9D"/>
    <w:rsid w:val="004317A1"/>
    <w:rsid w:val="004A6F36"/>
    <w:rsid w:val="004F6986"/>
    <w:rsid w:val="00512497"/>
    <w:rsid w:val="005304B8"/>
    <w:rsid w:val="00602A9A"/>
    <w:rsid w:val="0065642D"/>
    <w:rsid w:val="00687FA1"/>
    <w:rsid w:val="00883232"/>
    <w:rsid w:val="009367A1"/>
    <w:rsid w:val="00BC792A"/>
    <w:rsid w:val="00C77F7B"/>
    <w:rsid w:val="00E33D26"/>
    <w:rsid w:val="00E41052"/>
    <w:rsid w:val="00E847B0"/>
    <w:rsid w:val="00EA0C65"/>
    <w:rsid w:val="00EB6D5E"/>
    <w:rsid w:val="00FC5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7F7B"/>
  </w:style>
  <w:style w:type="paragraph" w:styleId="Nagwek1">
    <w:name w:val="heading 1"/>
    <w:basedOn w:val="Normalny"/>
    <w:next w:val="Normalny"/>
    <w:link w:val="Nagwek1Znak"/>
    <w:qFormat/>
    <w:rsid w:val="004F6986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67A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F6986"/>
    <w:rPr>
      <w:rFonts w:ascii="Arial" w:eastAsia="Times New Roman" w:hAnsi="Arial" w:cs="Times New Roman"/>
      <w:i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4F6986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4F698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F6986"/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">
    <w:name w:val="Style17"/>
    <w:basedOn w:val="Normalny"/>
    <w:uiPriority w:val="99"/>
    <w:rsid w:val="004F6986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2">
    <w:name w:val="Style22"/>
    <w:basedOn w:val="Normalny"/>
    <w:uiPriority w:val="99"/>
    <w:rsid w:val="004F6986"/>
    <w:pPr>
      <w:widowControl w:val="0"/>
      <w:autoSpaceDE w:val="0"/>
      <w:autoSpaceDN w:val="0"/>
      <w:adjustRightInd w:val="0"/>
      <w:spacing w:after="0" w:line="20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7">
    <w:name w:val="Style37"/>
    <w:basedOn w:val="Normalny"/>
    <w:uiPriority w:val="99"/>
    <w:rsid w:val="004F69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basedOn w:val="Domylnaczcionkaakapitu"/>
    <w:rsid w:val="004F6986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58">
    <w:name w:val="Font Style58"/>
    <w:basedOn w:val="Domylnaczcionkaakapitu"/>
    <w:rsid w:val="004F6986"/>
    <w:rPr>
      <w:rFonts w:ascii="Times New Roman" w:hAnsi="Times New Roman" w:cs="Times New Roman" w:hint="default"/>
      <w:sz w:val="16"/>
      <w:szCs w:val="1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67A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topka">
    <w:name w:val="footer"/>
    <w:basedOn w:val="Normalny"/>
    <w:link w:val="StopkaZnak"/>
    <w:semiHidden/>
    <w:unhideWhenUsed/>
    <w:rsid w:val="009367A1"/>
    <w:pPr>
      <w:keepLines/>
      <w:tabs>
        <w:tab w:val="center" w:pos="4320"/>
        <w:tab w:val="right" w:pos="8640"/>
      </w:tabs>
      <w:spacing w:after="0" w:line="240" w:lineRule="auto"/>
    </w:pPr>
    <w:rPr>
      <w:rFonts w:ascii="Garamond" w:eastAsia="Times New Roman" w:hAnsi="Garamond" w:cs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9367A1"/>
    <w:rPr>
      <w:rFonts w:ascii="Garamond" w:eastAsia="Times New Roman" w:hAnsi="Garamond" w:cs="Times New Roman"/>
      <w:sz w:val="24"/>
      <w:szCs w:val="20"/>
    </w:rPr>
  </w:style>
  <w:style w:type="paragraph" w:customStyle="1" w:styleId="Standard">
    <w:name w:val="Standard"/>
    <w:rsid w:val="00BC792A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972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15</cp:revision>
  <dcterms:created xsi:type="dcterms:W3CDTF">2017-03-15T07:22:00Z</dcterms:created>
  <dcterms:modified xsi:type="dcterms:W3CDTF">2017-03-16T11:43:00Z</dcterms:modified>
</cp:coreProperties>
</file>