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922" w:rsidRPr="00EB6D5E" w:rsidRDefault="00530922" w:rsidP="00530922">
      <w:pPr>
        <w:spacing w:after="0" w:line="240" w:lineRule="auto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EB6D5E">
        <w:rPr>
          <w:rFonts w:ascii="Arial" w:hAnsi="Arial" w:cs="Arial"/>
          <w:b/>
          <w:sz w:val="20"/>
          <w:szCs w:val="20"/>
        </w:rPr>
        <w:t>Zał. nr 2a</w:t>
      </w:r>
    </w:p>
    <w:p w:rsidR="00530922" w:rsidRDefault="00530922" w:rsidP="00530922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</w:rPr>
      </w:pPr>
      <w:r w:rsidRPr="00EB6D5E">
        <w:rPr>
          <w:rFonts w:ascii="Arial" w:hAnsi="Arial" w:cs="Arial"/>
          <w:b/>
          <w:sz w:val="20"/>
          <w:szCs w:val="20"/>
        </w:rPr>
        <w:t xml:space="preserve">ZESTAWIENIE PARAMETRÓW TECHNICZNO-EKSPLOATACYJNYCH </w:t>
      </w:r>
    </w:p>
    <w:p w:rsidR="00530922" w:rsidRDefault="00530922" w:rsidP="00530922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Pakietu nr 1 poz. nr 3</w:t>
      </w:r>
    </w:p>
    <w:p w:rsidR="00530922" w:rsidRDefault="00530922" w:rsidP="00530922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</w:rPr>
      </w:pPr>
    </w:p>
    <w:p w:rsidR="00530922" w:rsidRDefault="00530922" w:rsidP="00530922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Przedmiot oferty: Mobilny aparat RTG</w:t>
      </w:r>
    </w:p>
    <w:p w:rsidR="00530922" w:rsidRDefault="00530922" w:rsidP="00530922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</w:rPr>
      </w:pPr>
    </w:p>
    <w:p w:rsidR="00530922" w:rsidRDefault="00530922" w:rsidP="00530922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Wykonawca:…………………………………………………………………………..</w:t>
      </w:r>
    </w:p>
    <w:p w:rsidR="00530922" w:rsidRDefault="00530922" w:rsidP="00530922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</w:rPr>
      </w:pPr>
    </w:p>
    <w:p w:rsidR="00530922" w:rsidRDefault="00530922" w:rsidP="00530922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 aparatu/Producent:………………………………………………………..</w:t>
      </w:r>
    </w:p>
    <w:p w:rsidR="00530922" w:rsidRDefault="00530922" w:rsidP="00530922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</w:rPr>
      </w:pPr>
    </w:p>
    <w:p w:rsidR="00530922" w:rsidRDefault="00530922" w:rsidP="00530922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Rok produkcji: ………………………………………………………………………….</w:t>
      </w:r>
    </w:p>
    <w:p w:rsidR="00530922" w:rsidRPr="00512497" w:rsidRDefault="00530922" w:rsidP="00530922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</w:rPr>
      </w:pPr>
    </w:p>
    <w:p w:rsidR="00972B8C" w:rsidRDefault="00972B8C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30922" w:rsidRDefault="0053092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9352" w:type="dxa"/>
        <w:tblInd w:w="-7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78"/>
        <w:gridCol w:w="27"/>
        <w:gridCol w:w="3489"/>
        <w:gridCol w:w="23"/>
        <w:gridCol w:w="1859"/>
        <w:gridCol w:w="1431"/>
        <w:gridCol w:w="1845"/>
      </w:tblGrid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spacing w:before="12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5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667592">
            <w:pPr>
              <w:pStyle w:val="Standard"/>
              <w:spacing w:before="120" w:after="240"/>
              <w:ind w:left="35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667592" w:rsidP="003B1AE9">
            <w:pPr>
              <w:pStyle w:val="Standard"/>
              <w:spacing w:before="12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Parametr </w:t>
            </w:r>
            <w:r w:rsidR="003B1A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graniczny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667592">
            <w:pPr>
              <w:pStyle w:val="Standard"/>
              <w:spacing w:before="12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Parametr oferowany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667592">
            <w:pPr>
              <w:pStyle w:val="Standard"/>
              <w:spacing w:before="12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Określenie punktacji</w:t>
            </w:r>
          </w:p>
        </w:tc>
      </w:tr>
      <w:tr w:rsidR="00972B8C" w:rsidRPr="002D287A">
        <w:trPr>
          <w:cantSplit/>
        </w:trPr>
        <w:tc>
          <w:tcPr>
            <w:tcW w:w="935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Akapitzlist"/>
              <w:numPr>
                <w:ilvl w:val="0"/>
                <w:numId w:val="6"/>
              </w:numPr>
              <w:suppressAutoHyphens/>
              <w:autoSpaceDN w:val="0"/>
              <w:spacing w:before="120" w:after="24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hAnsi="Arial" w:cs="Arial"/>
                <w:b/>
                <w:bCs/>
                <w:sz w:val="20"/>
                <w:szCs w:val="20"/>
              </w:rPr>
              <w:t>Wymagania ogólne</w:t>
            </w:r>
          </w:p>
        </w:tc>
      </w:tr>
      <w:tr w:rsidR="00112B5A" w:rsidRPr="002D287A">
        <w:trPr>
          <w:cantSplit/>
        </w:trPr>
        <w:tc>
          <w:tcPr>
            <w:tcW w:w="935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2B5A" w:rsidRPr="00112B5A" w:rsidRDefault="00112B5A" w:rsidP="00112B5A">
            <w:pPr>
              <w:suppressAutoHyphens/>
              <w:autoSpaceDN w:val="0"/>
              <w:spacing w:before="120" w:after="240" w:line="240" w:lineRule="auto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Aparat fabrycznie nowy rok produkcji min 2016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spacing w:before="12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35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Mobilny cyfrowy aparat RTG   z  płaskim, bezprzewodowym detektorem obrazowym, ze zintegrowaną stacją technika, własnym napędem silnikowym .  </w:t>
            </w:r>
          </w:p>
          <w:p w:rsidR="00972B8C" w:rsidRPr="002D287A" w:rsidRDefault="000E56A7">
            <w:pPr>
              <w:pStyle w:val="Standard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b/>
                <w:sz w:val="20"/>
                <w:szCs w:val="20"/>
              </w:rPr>
              <w:t>Aparat fabrycznie nowy, nie rekondycjonowany, nie powystawowy. Rok produkcj</w:t>
            </w:r>
            <w:r w:rsidR="00530922">
              <w:rPr>
                <w:rFonts w:ascii="Arial" w:eastAsia="Times New Roman" w:hAnsi="Arial" w:cs="Arial"/>
                <w:b/>
                <w:sz w:val="20"/>
                <w:szCs w:val="20"/>
              </w:rPr>
              <w:t>i aparatu nie wcześniej niż 2016</w:t>
            </w:r>
            <w:r w:rsidRPr="002D287A">
              <w:rPr>
                <w:rFonts w:ascii="Arial" w:eastAsia="Times New Roman" w:hAnsi="Arial" w:cs="Arial"/>
                <w:b/>
                <w:sz w:val="20"/>
                <w:szCs w:val="20"/>
              </w:rPr>
              <w:t>.</w:t>
            </w:r>
          </w:p>
          <w:p w:rsidR="00972B8C" w:rsidRPr="002D287A" w:rsidRDefault="000E56A7">
            <w:pPr>
              <w:pStyle w:val="Standard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Jeden wspólny Certyfikat CE i Deklaracja Zgodności producenta  na cały oferowany  aparat . Główne elementy oferowanego aparatu: statyw aparatu, generator wysokiego napięcia, lampa RTG, zintegrowana stacja technika wyprodukowane przez tego samego producenta </w:t>
            </w:r>
          </w:p>
        </w:tc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935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II.     Generator, lampa RTG</w:t>
            </w:r>
          </w:p>
          <w:p w:rsidR="00972B8C" w:rsidRPr="002D287A" w:rsidRDefault="00972B8C">
            <w:pPr>
              <w:pStyle w:val="Standard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5"/>
              </w:numPr>
              <w:tabs>
                <w:tab w:val="left" w:pos="-2638"/>
              </w:tabs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Częstotliwość pracy generatora min. 40 kHz</w:t>
            </w:r>
          </w:p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  <w:trHeight w:val="100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5"/>
              </w:numPr>
              <w:tabs>
                <w:tab w:val="left" w:pos="-2638"/>
              </w:tabs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Moc generatora ≥ 30 kW</w:t>
            </w:r>
          </w:p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(zgodnie z normą IEC 601 – dla 100 ms)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  <w:trHeight w:val="1004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5"/>
              </w:numPr>
              <w:tabs>
                <w:tab w:val="left" w:pos="-2638"/>
              </w:tabs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Max natężenie prądu lampy ≥ 430 mA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  <w:trHeight w:val="357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5"/>
              </w:numPr>
              <w:tabs>
                <w:tab w:val="left" w:pos="-2638"/>
              </w:tabs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Zakres napięć  min: 40 - 130 kV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  <w:trHeight w:val="357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5"/>
              </w:numPr>
              <w:tabs>
                <w:tab w:val="left" w:pos="-2638"/>
              </w:tabs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72B8C" w:rsidRPr="002D287A" w:rsidRDefault="000E56A7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 xml:space="preserve">Zakres nastaw mAs </w:t>
            </w:r>
          </w:p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co najmniej w zakresie 0,32 -340 mAs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  <w:trHeight w:val="558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5"/>
              </w:numPr>
              <w:tabs>
                <w:tab w:val="left" w:pos="-2638"/>
              </w:tabs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Najkrótszy czas ekspozycji ≤ 1 ms</w:t>
            </w:r>
          </w:p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widowControl/>
              <w:numPr>
                <w:ilvl w:val="0"/>
                <w:numId w:val="5"/>
              </w:numPr>
              <w:tabs>
                <w:tab w:val="left" w:pos="-2638"/>
              </w:tabs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7.</w:t>
            </w: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Wielkość największego ogniska lampy</w:t>
            </w:r>
          </w:p>
          <w:p w:rsidR="00972B8C" w:rsidRPr="002D287A" w:rsidRDefault="000E56A7">
            <w:pPr>
              <w:pStyle w:val="Standard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RTG ≤ 1,3  (Zgodnie z IEC 60336)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Min. wielkość – 10 pkt., graniczna 0 pkt, pozostałe proporcjonalnie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widowControl/>
              <w:numPr>
                <w:ilvl w:val="0"/>
                <w:numId w:val="5"/>
              </w:numPr>
              <w:tabs>
                <w:tab w:val="left" w:pos="-2638"/>
              </w:tabs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7.</w:t>
            </w: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Pojemność cieplna anody</w:t>
            </w:r>
          </w:p>
          <w:p w:rsidR="00972B8C" w:rsidRPr="002D287A" w:rsidRDefault="000E56A7">
            <w:pPr>
              <w:pStyle w:val="Standard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≥ 120 kHU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widowControl/>
              <w:numPr>
                <w:ilvl w:val="0"/>
                <w:numId w:val="5"/>
              </w:numPr>
              <w:tabs>
                <w:tab w:val="left" w:pos="-2638"/>
              </w:tabs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8.</w:t>
            </w: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Pojemność cieplna kołpaka ≥ 1000 kHU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5"/>
              </w:numPr>
              <w:tabs>
                <w:tab w:val="left" w:pos="-2638"/>
              </w:tabs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Anoda szybkoobrotowa, szybkość wirowania anody ≥ 8000 obr/min</w:t>
            </w:r>
          </w:p>
          <w:p w:rsidR="00972B8C" w:rsidRPr="002D287A" w:rsidRDefault="00972B8C">
            <w:pPr>
              <w:pStyle w:val="Standard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widowControl/>
              <w:numPr>
                <w:ilvl w:val="0"/>
                <w:numId w:val="5"/>
              </w:numPr>
              <w:tabs>
                <w:tab w:val="left" w:pos="-2638"/>
              </w:tabs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9.</w:t>
            </w: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72B8C" w:rsidRPr="002D287A" w:rsidRDefault="00972B8C">
            <w:pPr>
              <w:pStyle w:val="Standard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Zintegrowany system pomiaru dawki DAP</w:t>
            </w:r>
          </w:p>
          <w:p w:rsidR="00972B8C" w:rsidRPr="002D287A" w:rsidRDefault="00972B8C">
            <w:pPr>
              <w:pStyle w:val="Standard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  <w:trHeight w:val="351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5"/>
              </w:numPr>
              <w:tabs>
                <w:tab w:val="left" w:pos="-2638"/>
              </w:tabs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72B8C" w:rsidRPr="002D287A" w:rsidRDefault="00972B8C">
            <w:pPr>
              <w:pStyle w:val="Standard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 xml:space="preserve">Świetlny symulator pola ekspozycji </w:t>
            </w:r>
          </w:p>
          <w:p w:rsidR="00972B8C" w:rsidRPr="002D287A" w:rsidRDefault="00972B8C">
            <w:pPr>
              <w:pStyle w:val="Standard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tabs>
                <w:tab w:val="left" w:pos="242"/>
              </w:tabs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 xml:space="preserve">     13.</w:t>
            </w: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Obrót kolimatora ≥ +/- 90º</w:t>
            </w:r>
          </w:p>
          <w:p w:rsidR="00972B8C" w:rsidRPr="002D287A" w:rsidRDefault="00972B8C">
            <w:pPr>
              <w:pStyle w:val="Standard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  <w:trHeight w:val="600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tabs>
                <w:tab w:val="left" w:pos="242"/>
              </w:tabs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14.</w:t>
            </w: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Wykonanie ekspozycji przy zasilaniu z akumulatorów aparatu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  <w:trHeight w:val="600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tabs>
                <w:tab w:val="left" w:pos="242"/>
              </w:tabs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15.</w:t>
            </w: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Wykonanie ekspozycji przy zasilaniu z gniazdka sieciowego (przy rozładowanych akumulatorach aparatu)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  <w:trHeight w:val="708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tabs>
                <w:tab w:val="left" w:pos="242"/>
              </w:tabs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16.</w:t>
            </w: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Wykonanie ekspozycji w trybie analogowym (bez detektora) np. na kasecie CR (sytuacje awaryjne)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  <w:trHeight w:val="841"/>
        </w:trPr>
        <w:tc>
          <w:tcPr>
            <w:tcW w:w="935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ind w:left="61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III.    Statyw aparatu- konstrukcja mechaniczna, napęd</w:t>
            </w:r>
          </w:p>
          <w:p w:rsidR="00972B8C" w:rsidRPr="002D287A" w:rsidRDefault="00972B8C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1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Minimalna wysokość ogniska nad podłogą ≤ 55 cm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1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Maksymalna wysokość ogniska nad podłogą ≥ 202 cm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Max wartość – 10 pkt., graniczna 0 pkt, pozostałe proporcjonalnie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widowControl/>
              <w:numPr>
                <w:ilvl w:val="0"/>
                <w:numId w:val="1"/>
              </w:num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Szerokość aparatu ≤ 67 cm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  <w:vertAlign w:val="superscript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Min wartość – 10 pkt., graniczna 0 pkt, pozostałe proporcjonalnie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1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Wysięg poziomy ramienia (liczony od kolumny aparatu do ogniska)</w:t>
            </w:r>
          </w:p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≥ 120 cm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1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Obrotowe ramię z lampą – obrót wokół pionowej osi w zakresie min. 180º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widowControl/>
              <w:numPr>
                <w:ilvl w:val="0"/>
                <w:numId w:val="1"/>
              </w:num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Obrót lampy do położenia  umożliwiającego zrobienie zdjęcia promieniem poziomym</w:t>
            </w:r>
          </w:p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1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Aparat wyposażony we własny zespół napędowy zapewniający zmotoryzowane ruchy aparatu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1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 xml:space="preserve">Funkcja sterowania ruchami aparatu od strony lampy aparatu (np. na ramieniu przy lampie lub przy kolimatorze itp.) 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1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Masa aparatu (z akumulatorami)</w:t>
            </w:r>
          </w:p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≤ 400 kg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 xml:space="preserve">TAK, podać </w:t>
            </w:r>
          </w:p>
          <w:p w:rsidR="00972B8C" w:rsidRPr="002D287A" w:rsidRDefault="00972B8C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Min wartość – 10 pkt., graniczna 0 pkt, pozostałe proporcjonalnie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1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Możliwość przemieszczania systemu przy całkowicie rozładowanych akumulatorach aparatu (zwolnienie blokady)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TAK/NIE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 – 10 pkt</w:t>
            </w:r>
          </w:p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NIE – 0 pkt</w:t>
            </w:r>
          </w:p>
        </w:tc>
      </w:tr>
      <w:tr w:rsidR="00972B8C" w:rsidRPr="002D287A">
        <w:trPr>
          <w:cantSplit/>
          <w:trHeight w:val="573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1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Zintegrowana z aparatem szuflada na detektor i kratkę przeciwrozproszeniową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  <w:trHeight w:val="990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1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Wszystkie kable do lampy poprowadzone wewnątrz obudowy – konstrukcja ułatwiająca czyszczenie aparatu  (bez kabli karbowanych)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TAK/NIE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ind w:left="61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 – 10 pkt</w:t>
            </w:r>
          </w:p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NIE – 0 pkt</w:t>
            </w:r>
          </w:p>
        </w:tc>
      </w:tr>
      <w:tr w:rsidR="00972B8C" w:rsidRPr="002D287A">
        <w:trPr>
          <w:cantSplit/>
        </w:trPr>
        <w:tc>
          <w:tcPr>
            <w:tcW w:w="935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IV.    Płaski bezprzewodowy detektor obrazu</w:t>
            </w:r>
          </w:p>
          <w:p w:rsidR="00972B8C" w:rsidRPr="002D287A" w:rsidRDefault="00972B8C">
            <w:pPr>
              <w:pStyle w:val="Standard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72B8C" w:rsidRPr="002D287A">
        <w:trPr>
          <w:cantSplit/>
          <w:trHeight w:val="477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2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Plaski cyfrowy detektor bezprzewodowy w technologii CsI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  <w:trHeight w:val="555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2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Wymiary aktywnej powierzchni detektora  43 cm x 35 cm  ( +/- 1 cm)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2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Liczba pikseli  detektora ≥ 6.7 mln</w:t>
            </w:r>
          </w:p>
          <w:p w:rsidR="00972B8C" w:rsidRPr="002D287A" w:rsidRDefault="00972B8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2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Rozmiar pixela ≤ 150 µm</w:t>
            </w:r>
          </w:p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2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 xml:space="preserve">Głębokość akwizycji </w:t>
            </w:r>
            <w:r w:rsidRPr="002D287A">
              <w:rPr>
                <w:rFonts w:ascii="Arial" w:eastAsia="Times New Roman" w:hAnsi="Arial" w:cs="Arial"/>
                <w:i/>
                <w:sz w:val="20"/>
                <w:szCs w:val="20"/>
              </w:rPr>
              <w:t>(matrix depth</w:t>
            </w: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) ≥ 16 bitów/pixel</w:t>
            </w:r>
          </w:p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2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Waga detektora ≤ 3 kg</w:t>
            </w:r>
          </w:p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Detektor z rączką ułatwiającą przenoszenie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TAK/NIE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 xml:space="preserve">TAK – 10 pkt, </w:t>
            </w:r>
          </w:p>
          <w:p w:rsidR="00972B8C" w:rsidRPr="002D287A" w:rsidRDefault="000E56A7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NIE – 0 pkt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 xml:space="preserve">Maksymalne dopuszczalne obciążenie detektora dla pacjenta stojącego na nim </w:t>
            </w:r>
          </w:p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 xml:space="preserve">≥ 100 kg 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Maksymalne dopuszczalne obciążenie  detektora dla pacjenta leżącego na nim</w:t>
            </w:r>
          </w:p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 xml:space="preserve"> ≥ 150 kg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  <w:trHeight w:val="668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Ładowarka akumulatorów detektora – zewnętrzna z min. jednym zapasowym akumulatorem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  <w:trHeight w:val="960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Możliwości ładowania akumulatorów detektora w ładowarce wbudowanej w szufladę na detektor w aparacie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72B8C" w:rsidRPr="002D287A" w:rsidRDefault="00972B8C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TAK/NIE</w:t>
            </w:r>
          </w:p>
          <w:p w:rsidR="00972B8C" w:rsidRPr="002D287A" w:rsidRDefault="00972B8C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72B8C" w:rsidRPr="002D287A" w:rsidRDefault="00972B8C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 -  10 pkt;</w:t>
            </w:r>
          </w:p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NIE – 0 pkt</w:t>
            </w:r>
          </w:p>
          <w:p w:rsidR="00972B8C" w:rsidRPr="002D287A" w:rsidRDefault="00972B8C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Ilość wykonanych ekspozycji  bez ładowania akumulatora ≥ 400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Największa wartość  –  10 pkt</w:t>
            </w:r>
          </w:p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Graniczna – 0 pkt</w:t>
            </w:r>
          </w:p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Pozostałe proporcjonalnie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72B8C" w:rsidRPr="002D287A" w:rsidRDefault="000E56A7">
            <w:pPr>
              <w:pStyle w:val="Standard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 xml:space="preserve">Możliwość wykorzystania (współdzielenia)  oferowanego  detektora z innymi , stacjonarnymi aparatami RTG   tego samego producenta . takimi jak : cyfrowy aparat stacjonarny,  aparat typu telekomando, podać nazwy urządzeń, załączyć ich certyfikaty CE lub deklaracje zgodności tych aparatów 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TAK/NIE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 - 20 pkt.</w:t>
            </w:r>
          </w:p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NIE - 0 pkt.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Akapitzlist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72B8C" w:rsidRPr="002D287A" w:rsidRDefault="000E56A7">
            <w:pPr>
              <w:pStyle w:val="Standard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 xml:space="preserve">Kratka przeciwrozproszeniowa z mechanizmem umożliwiającym łatwe mocowanie na oferowanym  detektorze 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ind w:left="6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935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V.    Stacja technika, system cyfrowy</w:t>
            </w:r>
          </w:p>
          <w:p w:rsidR="00972B8C" w:rsidRPr="002D287A" w:rsidRDefault="00972B8C">
            <w:pPr>
              <w:pStyle w:val="Standard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3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Monitor min. 17”, kolorowy, z ekranem dotykowym do obsługi aparatu</w:t>
            </w:r>
          </w:p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3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Pamięć min. 3000 obrazów</w:t>
            </w:r>
          </w:p>
          <w:p w:rsidR="00972B8C" w:rsidRPr="002D287A" w:rsidRDefault="00972B8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  <w:trHeight w:val="358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widowControl/>
              <w:numPr>
                <w:ilvl w:val="0"/>
                <w:numId w:val="3"/>
              </w:num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Podgląd zdjęcia rtg max po 5 s od zakończenia ekspozycji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3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lang w:val="de-DE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DICOM, min.:</w:t>
            </w:r>
            <w:r w:rsidRPr="002D287A">
              <w:rPr>
                <w:rFonts w:ascii="Arial" w:eastAsia="Times New Roman" w:hAnsi="Arial" w:cs="Arial"/>
                <w:sz w:val="20"/>
                <w:szCs w:val="20"/>
                <w:lang w:val="de-DE"/>
              </w:rPr>
              <w:br/>
              <w:t>• DICOM Storage Send,</w:t>
            </w:r>
            <w:r w:rsidRPr="002D287A">
              <w:rPr>
                <w:rFonts w:ascii="Arial" w:eastAsia="Times New Roman" w:hAnsi="Arial" w:cs="Arial"/>
                <w:sz w:val="20"/>
                <w:szCs w:val="20"/>
                <w:lang w:val="de-DE"/>
              </w:rPr>
              <w:br/>
              <w:t>• DICOM Print</w:t>
            </w:r>
          </w:p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• DICOM Worklist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3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Przewodowa lub bezprzewodowa transmisja obrazów do sieci szpitalnej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TAK, 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Przewodowa – 0 pkt</w:t>
            </w:r>
          </w:p>
          <w:p w:rsidR="00972B8C" w:rsidRPr="002D287A" w:rsidRDefault="000E56A7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przewodowa i bezprzewodowa – 10 pkt</w:t>
            </w:r>
          </w:p>
          <w:p w:rsidR="00972B8C" w:rsidRPr="002D287A" w:rsidRDefault="00972B8C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3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Programy anatomiczne,  min. 100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3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Odbiór listy pacjentów z systemu HIS/RIS oraz możliwość  rejestracji ręcznej pacjentów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3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Funkcje obróbki obrazów, min:</w:t>
            </w:r>
            <w:r w:rsidRPr="002D287A">
              <w:rPr>
                <w:rFonts w:ascii="Arial" w:eastAsia="Times New Roman" w:hAnsi="Arial" w:cs="Arial"/>
                <w:sz w:val="20"/>
                <w:szCs w:val="20"/>
              </w:rPr>
              <w:br/>
              <w:t>• obrót obrazów,</w:t>
            </w:r>
            <w:r w:rsidRPr="002D287A">
              <w:rPr>
                <w:rFonts w:ascii="Arial" w:eastAsia="Times New Roman" w:hAnsi="Arial" w:cs="Arial"/>
                <w:sz w:val="20"/>
                <w:szCs w:val="20"/>
              </w:rPr>
              <w:br/>
              <w:t>• lustrzane odbicie</w:t>
            </w:r>
            <w:r w:rsidRPr="002D287A">
              <w:rPr>
                <w:rFonts w:ascii="Arial" w:eastAsia="Times New Roman" w:hAnsi="Arial" w:cs="Arial"/>
                <w:sz w:val="20"/>
                <w:szCs w:val="20"/>
              </w:rPr>
              <w:br/>
              <w:t>• powiększenie (zoom),</w:t>
            </w:r>
            <w:r w:rsidRPr="002D287A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• funkcje ustawiania okna (windowing) </w:t>
            </w:r>
            <w:r w:rsidRPr="002D287A">
              <w:rPr>
                <w:rFonts w:ascii="Arial" w:eastAsia="Times New Roman" w:hAnsi="Arial" w:cs="Arial"/>
                <w:sz w:val="20"/>
                <w:szCs w:val="20"/>
              </w:rPr>
              <w:br/>
              <w:t>• wyostrzenie krawędzi</w:t>
            </w:r>
          </w:p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• obróbka obrazu z wyostrzeniem kontrastu i redukcją szumów</w:t>
            </w:r>
          </w:p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• wyświetlanie znaczników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3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Nagrywanie obrazów na wbudowanym napędzie CD/DVD w formacie DICOM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3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 xml:space="preserve">Zabezpieczenie przed nieuprawnionym dostępem do aparatu 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 xml:space="preserve">TAK, opisać 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3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Możliwość wykonania badania/ekspozycji przy całkowicie rozładowanych akumulatorach aparatu, natychmiast po włączeniu aparatu do sieci zasilającej i załączeniu stacji technika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TAK/NIE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 – 10 pkt</w:t>
            </w:r>
          </w:p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NIE – 0 pkt</w:t>
            </w:r>
          </w:p>
        </w:tc>
      </w:tr>
      <w:tr w:rsidR="00972B8C" w:rsidRPr="002D287A">
        <w:trPr>
          <w:cantSplit/>
        </w:trPr>
        <w:tc>
          <w:tcPr>
            <w:tcW w:w="935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VI.    Pozostałe wyposażenie</w:t>
            </w:r>
          </w:p>
          <w:p w:rsidR="00972B8C" w:rsidRPr="002D287A" w:rsidRDefault="00972B8C">
            <w:pPr>
              <w:pStyle w:val="Standard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72B8C" w:rsidRPr="002D287A">
        <w:trPr>
          <w:cantSplit/>
        </w:trPr>
        <w:tc>
          <w:tcPr>
            <w:tcW w:w="7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4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Komora dozymetryczna do pomiaru dawki ( DAP )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7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4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Przycisk ekspozycyjny na kablu, dł. min. 4 m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7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4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Pilot do zdalnego wyzwalania ekspozycji</w:t>
            </w:r>
          </w:p>
          <w:p w:rsidR="00972B8C" w:rsidRPr="002D287A" w:rsidRDefault="00972B8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7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4"/>
              </w:numPr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Wskaźnik odległości SID (optyczny lub miarka)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935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tabs>
                <w:tab w:val="left" w:pos="720"/>
              </w:tabs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b/>
                <w:sz w:val="20"/>
                <w:szCs w:val="20"/>
              </w:rPr>
              <w:t>VII.    Pozostałe wymagania</w:t>
            </w:r>
          </w:p>
          <w:p w:rsidR="00972B8C" w:rsidRPr="002D287A" w:rsidRDefault="00972B8C">
            <w:pPr>
              <w:pStyle w:val="Standard"/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B8C" w:rsidRPr="002D287A">
        <w:trPr>
          <w:cantSplit/>
        </w:trPr>
        <w:tc>
          <w:tcPr>
            <w:tcW w:w="7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8"/>
              </w:numPr>
              <w:tabs>
                <w:tab w:val="left" w:pos="-1800"/>
              </w:tabs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Style w:val="FontStyle58"/>
                <w:rFonts w:ascii="Arial" w:hAnsi="Arial" w:cs="Arial"/>
                <w:sz w:val="20"/>
                <w:szCs w:val="20"/>
              </w:rPr>
              <w:t>Szkolenie z zakresu obsługi – personelu Zamawiającego w zakresie obsługi oferowanego aparatu potwierdzone certyfikatem ( zaświadczeniem). Jeden dzień szkolenia bezpośrednio po dostawie i uruchomieniu oraz dodatkowy dzień w uzgodnionym terminie.</w:t>
            </w:r>
          </w:p>
          <w:p w:rsidR="00972B8C" w:rsidRPr="002D287A" w:rsidRDefault="00972B8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2B8C" w:rsidRPr="002D287A" w:rsidRDefault="00972B8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2B8C" w:rsidRPr="002D287A" w:rsidRDefault="00972B8C">
            <w:pPr>
              <w:pStyle w:val="Standard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Style w:val="FontStyle58"/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7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8"/>
              </w:numPr>
              <w:tabs>
                <w:tab w:val="left" w:pos="-1800"/>
              </w:tabs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AF1C33">
            <w:pPr>
              <w:pStyle w:val="Standard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Gwarancja na aparat 36</w:t>
            </w:r>
            <w:r w:rsidR="000E56A7" w:rsidRPr="002D287A">
              <w:rPr>
                <w:rFonts w:ascii="Arial" w:eastAsia="Times New Roman" w:hAnsi="Arial" w:cs="Arial"/>
                <w:sz w:val="20"/>
                <w:szCs w:val="20"/>
              </w:rPr>
              <w:t xml:space="preserve"> miesi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ęcy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Style w:val="FontStyle58"/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7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8"/>
              </w:numPr>
              <w:tabs>
                <w:tab w:val="left" w:pos="-1800"/>
              </w:tabs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Wszystkie wymagane przez producenta oferowanego aparatu przeglądy w okresie gwarancji (podać ile ) – zawarte w cenie oferty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Podać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color w:val="00B0F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eastAsia="Times New Roman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7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8"/>
              </w:numPr>
              <w:tabs>
                <w:tab w:val="left" w:pos="-1800"/>
              </w:tabs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Style w:val="FontStyle58"/>
                <w:rFonts w:ascii="Arial" w:hAnsi="Arial" w:cs="Arial"/>
                <w:sz w:val="20"/>
                <w:szCs w:val="20"/>
              </w:rPr>
              <w:t>Gwarancja dostępności  części zamiennych – min 10 lat.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7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8"/>
              </w:numPr>
              <w:tabs>
                <w:tab w:val="left" w:pos="-1800"/>
              </w:tabs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Style w:val="FontStyle58"/>
                <w:rFonts w:ascii="Arial" w:hAnsi="Arial" w:cs="Arial"/>
                <w:sz w:val="20"/>
                <w:szCs w:val="20"/>
              </w:rPr>
              <w:t>Możliwość zgłaszania awarii, codziennie, 365 dni w roku, 24 h/dobę, czas reakcji serwisu max. 24 h  w dni robocze (tj. od poniedziałku do piątku)</w:t>
            </w:r>
          </w:p>
          <w:p w:rsidR="00972B8C" w:rsidRPr="002D287A" w:rsidRDefault="00972B8C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Style w:val="FontStyle58"/>
                <w:rFonts w:ascii="Arial" w:hAnsi="Arial" w:cs="Arial"/>
                <w:b/>
                <w:sz w:val="20"/>
                <w:szCs w:val="20"/>
              </w:rPr>
              <w:t xml:space="preserve">Zakończenie działań serwisowych w przypadku awarii w czasie nie dłuższym niż </w:t>
            </w:r>
            <w:r w:rsidRPr="002D287A">
              <w:rPr>
                <w:rStyle w:val="FontStyle58"/>
                <w:rFonts w:ascii="Arial" w:hAnsi="Arial" w:cs="Arial"/>
                <w:b/>
                <w:sz w:val="20"/>
                <w:szCs w:val="20"/>
                <w:u w:val="single"/>
              </w:rPr>
              <w:t>3 dni robocz</w:t>
            </w:r>
            <w:r w:rsidRPr="002D287A">
              <w:rPr>
                <w:rStyle w:val="FontStyle58"/>
                <w:rFonts w:ascii="Arial" w:hAnsi="Arial" w:cs="Arial"/>
                <w:b/>
                <w:sz w:val="20"/>
                <w:szCs w:val="20"/>
              </w:rPr>
              <w:t xml:space="preserve">e od zgłoszenia awarii, a w przypadku konieczności sprowadzenia części zamiennych z zagranicy maksymalnie </w:t>
            </w:r>
            <w:r w:rsidRPr="002D287A">
              <w:rPr>
                <w:rStyle w:val="FontStyle58"/>
                <w:rFonts w:ascii="Arial" w:hAnsi="Arial" w:cs="Arial"/>
                <w:b/>
                <w:sz w:val="20"/>
                <w:szCs w:val="20"/>
                <w:u w:val="single"/>
              </w:rPr>
              <w:t>5 dni roboczych</w:t>
            </w:r>
          </w:p>
          <w:p w:rsidR="00972B8C" w:rsidRPr="002D287A" w:rsidRDefault="00972B8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2B8C" w:rsidRPr="002D287A" w:rsidRDefault="00972B8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hAnsi="Arial" w:cs="Arial"/>
                <w:sz w:val="20"/>
                <w:szCs w:val="20"/>
              </w:rPr>
              <w:t>Bez punktacji</w:t>
            </w:r>
          </w:p>
          <w:p w:rsidR="00972B8C" w:rsidRPr="002D287A" w:rsidRDefault="00972B8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B8C" w:rsidRPr="002D287A">
        <w:trPr>
          <w:cantSplit/>
          <w:trHeight w:val="746"/>
        </w:trPr>
        <w:tc>
          <w:tcPr>
            <w:tcW w:w="7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8"/>
              </w:numPr>
              <w:tabs>
                <w:tab w:val="left" w:pos="-1800"/>
              </w:tabs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Style w:val="FontStyle58"/>
                <w:rFonts w:ascii="Arial" w:hAnsi="Arial" w:cs="Arial"/>
                <w:sz w:val="20"/>
                <w:szCs w:val="20"/>
              </w:rPr>
              <w:t>Wykonanie testów akceptacyjnych poinstalacyjnych potwierdzonych   protokołem</w:t>
            </w:r>
          </w:p>
          <w:p w:rsidR="00972B8C" w:rsidRPr="002D287A" w:rsidRDefault="00972B8C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7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8"/>
              </w:numPr>
              <w:tabs>
                <w:tab w:val="left" w:pos="-1800"/>
              </w:tabs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Style w:val="FontStyle58"/>
                <w:rFonts w:ascii="Arial" w:hAnsi="Arial" w:cs="Arial"/>
                <w:sz w:val="20"/>
                <w:szCs w:val="20"/>
              </w:rPr>
              <w:t>Instrukcja obsługi oferowanego aparatu w języku polskim wraz z dostawą aparatu.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7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8"/>
              </w:numPr>
              <w:tabs>
                <w:tab w:val="left" w:pos="-1800"/>
              </w:tabs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NormalnyWeb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hAnsi="Arial" w:cs="Arial"/>
                <w:sz w:val="20"/>
                <w:szCs w:val="20"/>
              </w:rPr>
              <w:t>Ochrona radiologiczna:</w:t>
            </w:r>
          </w:p>
          <w:p w:rsidR="00972B8C" w:rsidRPr="002D287A" w:rsidRDefault="000E56A7">
            <w:pPr>
              <w:pStyle w:val="NormalnyWeb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D287A">
              <w:rPr>
                <w:rFonts w:ascii="Arial" w:hAnsi="Arial" w:cs="Arial"/>
                <w:sz w:val="20"/>
                <w:szCs w:val="20"/>
                <w:lang w:val="pl-PL"/>
              </w:rPr>
              <w:t>fartuchy dziecięce – 3 szt</w:t>
            </w:r>
          </w:p>
          <w:p w:rsidR="00972B8C" w:rsidRPr="002D287A" w:rsidRDefault="000E56A7">
            <w:pPr>
              <w:pStyle w:val="NormalnyWeb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D287A">
              <w:rPr>
                <w:rFonts w:ascii="Arial" w:hAnsi="Arial" w:cs="Arial"/>
                <w:sz w:val="20"/>
                <w:szCs w:val="20"/>
                <w:lang w:val="pl-PL"/>
              </w:rPr>
              <w:t>fartuchy dla dorosłych – 6 szt</w:t>
            </w:r>
          </w:p>
          <w:p w:rsidR="00972B8C" w:rsidRPr="002D287A" w:rsidRDefault="000E56A7">
            <w:pPr>
              <w:pStyle w:val="NormalnyWeb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D287A">
              <w:rPr>
                <w:rFonts w:ascii="Arial" w:hAnsi="Arial" w:cs="Arial"/>
                <w:sz w:val="20"/>
                <w:szCs w:val="20"/>
                <w:lang w:val="pl-PL"/>
              </w:rPr>
              <w:t>fartuchy miednicowe – 3 szt</w:t>
            </w:r>
          </w:p>
          <w:p w:rsidR="00972B8C" w:rsidRPr="002D287A" w:rsidRDefault="000E56A7">
            <w:pPr>
              <w:pStyle w:val="NormalnyWeb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D287A">
              <w:rPr>
                <w:rFonts w:ascii="Arial" w:hAnsi="Arial" w:cs="Arial"/>
                <w:sz w:val="20"/>
                <w:szCs w:val="20"/>
                <w:lang w:val="pl-PL"/>
              </w:rPr>
              <w:t>osłony na gonady ( motylek) - 2 szt S i L</w:t>
            </w:r>
          </w:p>
          <w:p w:rsidR="00972B8C" w:rsidRPr="002D287A" w:rsidRDefault="000E56A7">
            <w:pPr>
              <w:pStyle w:val="NormalnyWeb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D287A">
              <w:rPr>
                <w:rFonts w:ascii="Arial" w:hAnsi="Arial" w:cs="Arial"/>
                <w:sz w:val="20"/>
                <w:szCs w:val="20"/>
                <w:lang w:val="pl-PL"/>
              </w:rPr>
              <w:t>osłony na tarczycę – 3 szt  12 cm</w:t>
            </w:r>
          </w:p>
          <w:p w:rsidR="00972B8C" w:rsidRPr="002D287A" w:rsidRDefault="000E56A7">
            <w:pPr>
              <w:pStyle w:val="NormalnyWeb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D287A">
              <w:rPr>
                <w:rFonts w:ascii="Arial" w:hAnsi="Arial" w:cs="Arial"/>
                <w:sz w:val="20"/>
                <w:szCs w:val="20"/>
                <w:lang w:val="pl-PL"/>
              </w:rPr>
              <w:t>Ruchoma osłona do wertigrafu</w:t>
            </w:r>
          </w:p>
          <w:p w:rsidR="00972B8C" w:rsidRPr="002D287A" w:rsidRDefault="000E56A7">
            <w:pPr>
              <w:pStyle w:val="NormalnyWeb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D287A">
              <w:rPr>
                <w:rFonts w:ascii="Arial" w:hAnsi="Arial" w:cs="Arial"/>
                <w:sz w:val="20"/>
                <w:szCs w:val="20"/>
                <w:lang w:val="pl-PL"/>
              </w:rPr>
              <w:t>Okulary ochronne- 5 szt</w:t>
            </w:r>
          </w:p>
          <w:p w:rsidR="00972B8C" w:rsidRPr="00667592" w:rsidRDefault="000E56A7">
            <w:pPr>
              <w:pStyle w:val="NormalnyWeb"/>
              <w:contextualSpacing/>
              <w:rPr>
                <w:rStyle w:val="FontStyle58"/>
                <w:rFonts w:ascii="Arial" w:hAnsi="Arial" w:cs="Arial"/>
                <w:sz w:val="20"/>
                <w:szCs w:val="20"/>
                <w:lang w:val="pl-PL"/>
              </w:rPr>
            </w:pPr>
            <w:r w:rsidRPr="002D287A">
              <w:rPr>
                <w:rFonts w:ascii="Arial" w:hAnsi="Arial" w:cs="Arial"/>
                <w:sz w:val="20"/>
                <w:szCs w:val="20"/>
                <w:lang w:val="pl-PL"/>
              </w:rPr>
              <w:t>Wieszaki na fartuchy 12 szt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0E56A7">
            <w:pPr>
              <w:pStyle w:val="Standard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2D287A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0E56A7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287A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972B8C" w:rsidRPr="002D287A">
        <w:trPr>
          <w:cantSplit/>
        </w:trPr>
        <w:tc>
          <w:tcPr>
            <w:tcW w:w="7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widowControl/>
              <w:numPr>
                <w:ilvl w:val="0"/>
                <w:numId w:val="8"/>
              </w:numPr>
              <w:tabs>
                <w:tab w:val="left" w:pos="-1800"/>
              </w:tabs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NormalnyWeb"/>
              <w:autoSpaceDE w:val="0"/>
              <w:autoSpaceDN w:val="0"/>
              <w:spacing w:before="0" w:beforeAutospacing="0" w:after="0" w:afterAutospacing="0"/>
              <w:rPr>
                <w:rStyle w:val="Pogrubienie"/>
                <w:rFonts w:ascii="Arial" w:hAnsi="Arial" w:cs="Arial"/>
                <w:color w:val="333399"/>
                <w:sz w:val="20"/>
                <w:szCs w:val="20"/>
              </w:rPr>
            </w:pPr>
          </w:p>
          <w:p w:rsidR="00972B8C" w:rsidRPr="002D287A" w:rsidRDefault="000E56A7">
            <w:pPr>
              <w:pStyle w:val="NormalnyWeb"/>
              <w:autoSpaceDE w:val="0"/>
              <w:autoSpaceDN w:val="0"/>
              <w:spacing w:before="0" w:beforeAutospacing="0" w:after="0" w:afterAutospacing="0"/>
              <w:rPr>
                <w:rStyle w:val="Pogrubienie"/>
                <w:rFonts w:ascii="Arial" w:hAnsi="Arial" w:cs="Arial"/>
                <w:sz w:val="20"/>
                <w:szCs w:val="20"/>
                <w:lang w:val="pl-PL"/>
              </w:rPr>
            </w:pPr>
            <w:r w:rsidRPr="002D287A">
              <w:rPr>
                <w:rStyle w:val="Pogrubienie"/>
                <w:rFonts w:ascii="Arial" w:hAnsi="Arial" w:cs="Arial"/>
                <w:sz w:val="20"/>
                <w:szCs w:val="20"/>
                <w:lang w:val="pl-PL"/>
              </w:rPr>
              <w:t>Literatura medyczna</w:t>
            </w:r>
          </w:p>
          <w:p w:rsidR="00972B8C" w:rsidRPr="002D287A" w:rsidRDefault="000E56A7">
            <w:pPr>
              <w:pStyle w:val="NormalnyWeb"/>
              <w:autoSpaceDE w:val="0"/>
              <w:autoSpaceDN w:val="0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2D287A">
              <w:rPr>
                <w:rStyle w:val="Pogrubienie"/>
                <w:rFonts w:ascii="Arial" w:hAnsi="Arial" w:cs="Arial"/>
                <w:b w:val="0"/>
                <w:sz w:val="20"/>
                <w:szCs w:val="20"/>
                <w:lang w:val="pl-PL"/>
              </w:rPr>
              <w:t>1) Seria ekspert Wyd Amirsys:</w:t>
            </w:r>
          </w:p>
          <w:p w:rsidR="00972B8C" w:rsidRPr="002D287A" w:rsidRDefault="000E56A7">
            <w:pPr>
              <w:pStyle w:val="NormalnyWeb"/>
              <w:autoSpaceDE w:val="0"/>
              <w:autoSpaceDN w:val="0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hAnsi="Arial" w:cs="Arial"/>
                <w:sz w:val="20"/>
                <w:szCs w:val="20"/>
              </w:rPr>
              <w:t>· Expert- Haed and Neck red. H.Ric Harnsberger</w:t>
            </w:r>
          </w:p>
          <w:p w:rsidR="00972B8C" w:rsidRPr="002D287A" w:rsidRDefault="000E56A7">
            <w:pPr>
              <w:pStyle w:val="NormalnyWeb"/>
              <w:autoSpaceDE w:val="0"/>
              <w:autoSpaceDN w:val="0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hAnsi="Arial" w:cs="Arial"/>
                <w:sz w:val="20"/>
                <w:szCs w:val="20"/>
              </w:rPr>
              <w:t xml:space="preserve">· Expert – Abdomen: red Federle </w:t>
            </w:r>
          </w:p>
          <w:p w:rsidR="00972B8C" w:rsidRPr="002D287A" w:rsidRDefault="000E56A7">
            <w:pPr>
              <w:pStyle w:val="NormalnyWeb"/>
              <w:autoSpaceDE w:val="0"/>
              <w:autoSpaceDN w:val="0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hAnsi="Arial" w:cs="Arial"/>
                <w:sz w:val="20"/>
                <w:szCs w:val="20"/>
              </w:rPr>
              <w:t>· Expert Brain and Spine: red Osborn</w:t>
            </w:r>
          </w:p>
          <w:p w:rsidR="00972B8C" w:rsidRPr="002D287A" w:rsidRDefault="000E56A7">
            <w:pPr>
              <w:pStyle w:val="NormalnyWeb"/>
              <w:autoSpaceDE w:val="0"/>
              <w:autoSpaceDN w:val="0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D287A">
              <w:rPr>
                <w:rFonts w:ascii="Arial" w:hAnsi="Arial" w:cs="Arial"/>
                <w:sz w:val="20"/>
                <w:szCs w:val="20"/>
              </w:rPr>
              <w:t xml:space="preserve">2) Diffusion-weighted MR Imaging of the Brain. </w:t>
            </w:r>
            <w:r w:rsidRPr="002D287A">
              <w:rPr>
                <w:rFonts w:ascii="Arial" w:hAnsi="Arial" w:cs="Arial"/>
                <w:sz w:val="20"/>
                <w:szCs w:val="20"/>
                <w:lang w:val="pl-PL"/>
              </w:rPr>
              <w:t>Red Moritani wyd Springer</w:t>
            </w:r>
          </w:p>
          <w:p w:rsidR="00972B8C" w:rsidRPr="002D287A" w:rsidRDefault="000E56A7">
            <w:pPr>
              <w:pStyle w:val="NormalnyWeb"/>
              <w:autoSpaceDE w:val="0"/>
              <w:autoSpaceDN w:val="0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D287A">
              <w:rPr>
                <w:rFonts w:ascii="Arial" w:hAnsi="Arial" w:cs="Arial"/>
                <w:sz w:val="20"/>
                <w:szCs w:val="20"/>
                <w:lang w:val="pl-PL"/>
              </w:rPr>
              <w:t>3) Diagnostyka obrazowa: Układ mięśniowo-szkieletowy: choroby nieurazowe: red Manaster (wyd polskie)</w:t>
            </w:r>
          </w:p>
          <w:p w:rsidR="00972B8C" w:rsidRPr="002D287A" w:rsidRDefault="000E56A7">
            <w:pPr>
              <w:pStyle w:val="NormalnyWeb"/>
              <w:autoSpaceDE w:val="0"/>
              <w:autoSpaceDN w:val="0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hAnsi="Arial" w:cs="Arial"/>
                <w:sz w:val="20"/>
                <w:szCs w:val="20"/>
              </w:rPr>
              <w:t xml:space="preserve">4) Diagnostic Imaging   Pediatric Neuroradiology – Barkovich </w:t>
            </w:r>
          </w:p>
          <w:p w:rsidR="00972B8C" w:rsidRPr="002D287A" w:rsidRDefault="000E56A7">
            <w:pPr>
              <w:pStyle w:val="NormalnyWeb"/>
              <w:autoSpaceDE w:val="0"/>
              <w:autoSpaceDN w:val="0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hAnsi="Arial" w:cs="Arial"/>
                <w:sz w:val="20"/>
                <w:szCs w:val="20"/>
              </w:rPr>
              <w:t>5) Diagostic Imaging    Emergency – Jeffrey</w:t>
            </w:r>
          </w:p>
          <w:p w:rsidR="00972B8C" w:rsidRPr="00667592" w:rsidRDefault="000E56A7">
            <w:pPr>
              <w:pStyle w:val="NormalnyWeb"/>
              <w:autoSpaceDE w:val="0"/>
              <w:autoSpaceDN w:val="0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67592">
              <w:rPr>
                <w:rFonts w:ascii="Arial" w:hAnsi="Arial" w:cs="Arial"/>
                <w:sz w:val="20"/>
                <w:szCs w:val="20"/>
              </w:rPr>
              <w:t xml:space="preserve">6) Diagnostic Imaging   Ginecology  - Hricak </w:t>
            </w:r>
          </w:p>
          <w:p w:rsidR="00972B8C" w:rsidRPr="002D287A" w:rsidRDefault="000E56A7">
            <w:pPr>
              <w:pStyle w:val="NormalnyWeb"/>
              <w:autoSpaceDE w:val="0"/>
              <w:autoSpaceDN w:val="0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hAnsi="Arial" w:cs="Arial"/>
                <w:sz w:val="20"/>
                <w:szCs w:val="20"/>
              </w:rPr>
              <w:t>7) MR of Bone and Soft Tissue Tumors and Tumorlike Lesions Meyers</w:t>
            </w:r>
          </w:p>
          <w:p w:rsidR="00972B8C" w:rsidRPr="002D287A" w:rsidRDefault="000E56A7">
            <w:pPr>
              <w:pStyle w:val="NormalnyWeb"/>
              <w:autoSpaceDE w:val="0"/>
              <w:autoSpaceDN w:val="0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D287A">
              <w:rPr>
                <w:rFonts w:ascii="Arial" w:hAnsi="Arial" w:cs="Arial"/>
                <w:sz w:val="20"/>
                <w:szCs w:val="20"/>
                <w:lang w:val="pl-PL"/>
              </w:rPr>
              <w:t>8) Diagnostyka różnicowa w obrazowaniu metodą MR</w:t>
            </w:r>
          </w:p>
          <w:p w:rsidR="00972B8C" w:rsidRPr="002D287A" w:rsidRDefault="000E56A7">
            <w:pPr>
              <w:pStyle w:val="Standard"/>
              <w:jc w:val="both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2D287A">
              <w:rPr>
                <w:rFonts w:ascii="Arial" w:hAnsi="Arial" w:cs="Arial"/>
                <w:sz w:val="20"/>
                <w:szCs w:val="20"/>
              </w:rPr>
              <w:t>9) Atlas tomografii komputerowej serca.</w:t>
            </w:r>
          </w:p>
        </w:tc>
        <w:tc>
          <w:tcPr>
            <w:tcW w:w="18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2B8C" w:rsidRPr="002D287A" w:rsidRDefault="00972B8C">
            <w:pPr>
              <w:pStyle w:val="Standard"/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2B8C" w:rsidRPr="002D287A" w:rsidRDefault="00972B8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5977" w:rsidRDefault="00C25977" w:rsidP="00CF4AC6">
      <w:pPr>
        <w:pStyle w:val="Nagwek9"/>
        <w:tabs>
          <w:tab w:val="num" w:pos="-4962"/>
        </w:tabs>
        <w:rPr>
          <w:rFonts w:ascii="Tahoma" w:hAnsi="Tahoma" w:cs="Tahoma"/>
          <w:color w:val="000000"/>
          <w:sz w:val="18"/>
          <w:szCs w:val="18"/>
        </w:rPr>
      </w:pPr>
      <w:bookmarkStart w:id="0" w:name="_GoBack"/>
      <w:bookmarkEnd w:id="0"/>
    </w:p>
    <w:p w:rsidR="00C25977" w:rsidRPr="00C25977" w:rsidRDefault="00CF4AC6" w:rsidP="00CF4AC6">
      <w:pPr>
        <w:pStyle w:val="Nagwek9"/>
        <w:tabs>
          <w:tab w:val="num" w:pos="-4962"/>
        </w:tabs>
        <w:rPr>
          <w:rFonts w:ascii="Arial" w:hAnsi="Arial" w:cs="Arial"/>
          <w:b/>
          <w:color w:val="000000"/>
          <w:sz w:val="20"/>
          <w:szCs w:val="20"/>
        </w:rPr>
      </w:pPr>
      <w:r w:rsidRPr="00C25977">
        <w:rPr>
          <w:rFonts w:ascii="Arial" w:hAnsi="Arial" w:cs="Arial"/>
          <w:b/>
          <w:color w:val="000000"/>
          <w:sz w:val="20"/>
          <w:szCs w:val="20"/>
        </w:rPr>
        <w:t>UWAGA!</w:t>
      </w:r>
    </w:p>
    <w:p w:rsidR="00CF4AC6" w:rsidRPr="00C25977" w:rsidRDefault="00C25977" w:rsidP="00C25977">
      <w:pPr>
        <w:pStyle w:val="Nagwek9"/>
        <w:tabs>
          <w:tab w:val="num" w:pos="-4962"/>
        </w:tabs>
        <w:rPr>
          <w:rFonts w:ascii="Arial" w:hAnsi="Arial" w:cs="Arial"/>
          <w:b/>
          <w:sz w:val="20"/>
          <w:szCs w:val="20"/>
        </w:rPr>
      </w:pPr>
      <w:r w:rsidRPr="00C25977">
        <w:rPr>
          <w:rFonts w:ascii="Arial" w:hAnsi="Arial" w:cs="Arial"/>
          <w:b/>
          <w:color w:val="000000"/>
          <w:sz w:val="20"/>
          <w:szCs w:val="20"/>
        </w:rPr>
        <w:t>Wykonawca w kolumnie „Parametr oferowany” jest zobowiązany powtórzyć „TAK” w przypadku parametru niepodlegającego ocenie jakościowej. Jest to wymagany parametr minimalny. W pozycjach podlegających ocenie jakościowej wykonawca wpisze parametry sprzętu oferowanego.</w:t>
      </w:r>
    </w:p>
    <w:p w:rsidR="00CF4AC6" w:rsidRDefault="00CF4AC6" w:rsidP="00CF4AC6">
      <w:pPr>
        <w:rPr>
          <w:rFonts w:ascii="Arial" w:hAnsi="Arial" w:cs="Arial"/>
          <w:sz w:val="20"/>
          <w:szCs w:val="20"/>
        </w:rPr>
      </w:pPr>
    </w:p>
    <w:p w:rsidR="005E4629" w:rsidRDefault="005E4629" w:rsidP="00CF4AC6">
      <w:pPr>
        <w:rPr>
          <w:rFonts w:ascii="Arial" w:hAnsi="Arial" w:cs="Arial"/>
          <w:sz w:val="20"/>
          <w:szCs w:val="20"/>
        </w:rPr>
      </w:pPr>
    </w:p>
    <w:p w:rsidR="005E4629" w:rsidRDefault="005E4629" w:rsidP="00CF4AC6">
      <w:pPr>
        <w:rPr>
          <w:rFonts w:ascii="Arial" w:hAnsi="Arial" w:cs="Arial"/>
          <w:sz w:val="20"/>
          <w:szCs w:val="20"/>
        </w:rPr>
      </w:pPr>
    </w:p>
    <w:p w:rsidR="005E4629" w:rsidRDefault="005E4629" w:rsidP="00CF4AC6">
      <w:pPr>
        <w:rPr>
          <w:rFonts w:ascii="Arial" w:hAnsi="Arial" w:cs="Arial"/>
          <w:sz w:val="20"/>
          <w:szCs w:val="20"/>
        </w:rPr>
      </w:pPr>
    </w:p>
    <w:p w:rsidR="005E4629" w:rsidRDefault="005E4629" w:rsidP="00CF4AC6">
      <w:pPr>
        <w:rPr>
          <w:rFonts w:ascii="Arial" w:hAnsi="Arial" w:cs="Arial"/>
          <w:sz w:val="20"/>
          <w:szCs w:val="20"/>
        </w:rPr>
      </w:pPr>
    </w:p>
    <w:p w:rsidR="005E4629" w:rsidRDefault="005E4629" w:rsidP="00CF4AC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 Dni……………………                                                            ………………………….</w:t>
      </w:r>
    </w:p>
    <w:p w:rsidR="005E4629" w:rsidRPr="005E4629" w:rsidRDefault="005E4629" w:rsidP="00CF4AC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>Podpis osoby upoważnionej</w:t>
      </w:r>
    </w:p>
    <w:p w:rsidR="00CF4AC6" w:rsidRDefault="00CF4AC6" w:rsidP="00CF4AC6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CF4AC6" w:rsidRDefault="00CF4AC6" w:rsidP="00CF4AC6">
      <w:pPr>
        <w:rPr>
          <w:rFonts w:ascii="Arial" w:hAnsi="Arial" w:cs="Arial"/>
          <w:sz w:val="20"/>
          <w:szCs w:val="20"/>
        </w:rPr>
      </w:pPr>
    </w:p>
    <w:p w:rsidR="00972B8C" w:rsidRPr="002D287A" w:rsidRDefault="00972B8C">
      <w:pPr>
        <w:rPr>
          <w:rFonts w:ascii="Arial" w:hAnsi="Arial" w:cs="Arial"/>
          <w:sz w:val="20"/>
          <w:szCs w:val="20"/>
        </w:rPr>
      </w:pPr>
    </w:p>
    <w:sectPr w:rsidR="00972B8C" w:rsidRPr="002D287A" w:rsidSect="0012390D">
      <w:pgSz w:w="12240" w:h="15840"/>
      <w:pgMar w:top="709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044" w:rsidRDefault="00C52044">
      <w:pPr>
        <w:spacing w:after="0" w:line="240" w:lineRule="auto"/>
      </w:pPr>
      <w:r>
        <w:separator/>
      </w:r>
    </w:p>
  </w:endnote>
  <w:endnote w:type="continuationSeparator" w:id="1">
    <w:p w:rsidR="00C52044" w:rsidRDefault="00C52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044" w:rsidRDefault="00C52044">
      <w:pPr>
        <w:spacing w:after="0" w:line="240" w:lineRule="auto"/>
      </w:pPr>
      <w:r>
        <w:separator/>
      </w:r>
    </w:p>
  </w:footnote>
  <w:footnote w:type="continuationSeparator" w:id="1">
    <w:p w:rsidR="00C52044" w:rsidRDefault="00C52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278D2"/>
    <w:multiLevelType w:val="hybridMultilevel"/>
    <w:tmpl w:val="92C410F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77E80"/>
    <w:multiLevelType w:val="multilevel"/>
    <w:tmpl w:val="B70AB070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1B663FCC"/>
    <w:multiLevelType w:val="multilevel"/>
    <w:tmpl w:val="90DE3030"/>
    <w:styleLink w:val="WWNum7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34212167"/>
    <w:multiLevelType w:val="multilevel"/>
    <w:tmpl w:val="4B4AD56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>
    <w:nsid w:val="3909606D"/>
    <w:multiLevelType w:val="multilevel"/>
    <w:tmpl w:val="FC8AF23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>
    <w:nsid w:val="50D53FEC"/>
    <w:multiLevelType w:val="multilevel"/>
    <w:tmpl w:val="1318F1C8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>
    <w:nsid w:val="65D16222"/>
    <w:multiLevelType w:val="multilevel"/>
    <w:tmpl w:val="FE8006F4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>
    <w:nsid w:val="72AF6BA6"/>
    <w:multiLevelType w:val="multilevel"/>
    <w:tmpl w:val="004CD0A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061BC5"/>
    <w:multiLevelType w:val="multilevel"/>
    <w:tmpl w:val="079EA672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8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20"/>
  <w:hyphenationZone w:val="425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972B8C"/>
    <w:rsid w:val="000816D0"/>
    <w:rsid w:val="000E56A7"/>
    <w:rsid w:val="00112B5A"/>
    <w:rsid w:val="00116640"/>
    <w:rsid w:val="0012390D"/>
    <w:rsid w:val="00132672"/>
    <w:rsid w:val="002D287A"/>
    <w:rsid w:val="003B1AE9"/>
    <w:rsid w:val="00482BE3"/>
    <w:rsid w:val="004B6C54"/>
    <w:rsid w:val="00530922"/>
    <w:rsid w:val="00563BA5"/>
    <w:rsid w:val="005A1D8F"/>
    <w:rsid w:val="005E4629"/>
    <w:rsid w:val="005E4A24"/>
    <w:rsid w:val="00603206"/>
    <w:rsid w:val="00616796"/>
    <w:rsid w:val="00667592"/>
    <w:rsid w:val="00972B8C"/>
    <w:rsid w:val="00AB0276"/>
    <w:rsid w:val="00AE5CBD"/>
    <w:rsid w:val="00AF1C33"/>
    <w:rsid w:val="00B87364"/>
    <w:rsid w:val="00C25977"/>
    <w:rsid w:val="00C52044"/>
    <w:rsid w:val="00CD3FE2"/>
    <w:rsid w:val="00CF4AC6"/>
    <w:rsid w:val="00FC7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2B8C"/>
    <w:pPr>
      <w:spacing w:after="160" w:line="259" w:lineRule="auto"/>
    </w:pPr>
    <w:rPr>
      <w:rFonts w:ascii="Calibri" w:eastAsia="Calibri" w:hAnsi="Calibri" w:cs="Times New Roman"/>
      <w:sz w:val="22"/>
      <w:szCs w:val="22"/>
      <w:lang w:val="pl-PL"/>
    </w:rPr>
  </w:style>
  <w:style w:type="paragraph" w:styleId="Nagwek9">
    <w:name w:val="heading 9"/>
    <w:basedOn w:val="Normalny"/>
    <w:next w:val="Normalny"/>
    <w:link w:val="Nagwek9Znak"/>
    <w:unhideWhenUsed/>
    <w:qFormat/>
    <w:rsid w:val="00CF4AC6"/>
    <w:p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72B8C"/>
    <w:pPr>
      <w:ind w:left="708"/>
    </w:pPr>
  </w:style>
  <w:style w:type="paragraph" w:customStyle="1" w:styleId="Standard">
    <w:name w:val="Standard"/>
    <w:rsid w:val="00972B8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  <w:style w:type="character" w:customStyle="1" w:styleId="AkapitzlistZnak">
    <w:name w:val="Akapit z listą Znak"/>
    <w:link w:val="Akapitzlist"/>
    <w:locked/>
    <w:rsid w:val="00972B8C"/>
    <w:rPr>
      <w:rFonts w:ascii="Calibri" w:eastAsia="Calibri" w:hAnsi="Calibri" w:cs="Times New Roman"/>
      <w:sz w:val="22"/>
      <w:szCs w:val="22"/>
      <w:lang w:val="pl-PL"/>
    </w:rPr>
  </w:style>
  <w:style w:type="character" w:customStyle="1" w:styleId="FontStyle58">
    <w:name w:val="Font Style58"/>
    <w:rsid w:val="00972B8C"/>
    <w:rPr>
      <w:rFonts w:ascii="Times New Roman" w:hAnsi="Times New Roman" w:cs="Times New Roman"/>
      <w:sz w:val="16"/>
      <w:szCs w:val="16"/>
    </w:rPr>
  </w:style>
  <w:style w:type="numbering" w:customStyle="1" w:styleId="WWNum1">
    <w:name w:val="WWNum1"/>
    <w:basedOn w:val="Bezlisty"/>
    <w:rsid w:val="00972B8C"/>
    <w:pPr>
      <w:numPr>
        <w:numId w:val="1"/>
      </w:numPr>
    </w:pPr>
  </w:style>
  <w:style w:type="numbering" w:customStyle="1" w:styleId="WWNum3">
    <w:name w:val="WWNum3"/>
    <w:basedOn w:val="Bezlisty"/>
    <w:rsid w:val="00972B8C"/>
    <w:pPr>
      <w:numPr>
        <w:numId w:val="2"/>
      </w:numPr>
    </w:pPr>
  </w:style>
  <w:style w:type="numbering" w:customStyle="1" w:styleId="WWNum4">
    <w:name w:val="WWNum4"/>
    <w:basedOn w:val="Bezlisty"/>
    <w:rsid w:val="00972B8C"/>
    <w:pPr>
      <w:numPr>
        <w:numId w:val="3"/>
      </w:numPr>
    </w:pPr>
  </w:style>
  <w:style w:type="numbering" w:customStyle="1" w:styleId="WWNum5">
    <w:name w:val="WWNum5"/>
    <w:basedOn w:val="Bezlisty"/>
    <w:rsid w:val="00972B8C"/>
    <w:pPr>
      <w:numPr>
        <w:numId w:val="4"/>
      </w:numPr>
    </w:pPr>
  </w:style>
  <w:style w:type="numbering" w:customStyle="1" w:styleId="WWNum6">
    <w:name w:val="WWNum6"/>
    <w:basedOn w:val="Bezlisty"/>
    <w:rsid w:val="00972B8C"/>
    <w:pPr>
      <w:numPr>
        <w:numId w:val="5"/>
      </w:numPr>
    </w:pPr>
  </w:style>
  <w:style w:type="numbering" w:customStyle="1" w:styleId="WWNum7">
    <w:name w:val="WWNum7"/>
    <w:basedOn w:val="Bezlisty"/>
    <w:rsid w:val="00972B8C"/>
    <w:pPr>
      <w:numPr>
        <w:numId w:val="6"/>
      </w:numPr>
    </w:pPr>
  </w:style>
  <w:style w:type="numbering" w:customStyle="1" w:styleId="WWNum8">
    <w:name w:val="WWNum8"/>
    <w:basedOn w:val="Bezlisty"/>
    <w:rsid w:val="00972B8C"/>
    <w:pPr>
      <w:numPr>
        <w:numId w:val="7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972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2B8C"/>
    <w:rPr>
      <w:rFonts w:ascii="Calibri" w:eastAsia="Calibri" w:hAnsi="Calibri" w:cs="Times New Roman"/>
      <w:sz w:val="22"/>
      <w:szCs w:val="22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72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2B8C"/>
    <w:rPr>
      <w:rFonts w:ascii="Calibri" w:eastAsia="Calibri" w:hAnsi="Calibri" w:cs="Times New Roman"/>
      <w:sz w:val="22"/>
      <w:szCs w:val="22"/>
      <w:lang w:val="pl-PL"/>
    </w:rPr>
  </w:style>
  <w:style w:type="paragraph" w:styleId="NormalnyWeb">
    <w:name w:val="Normal (Web)"/>
    <w:basedOn w:val="Normalny"/>
    <w:uiPriority w:val="99"/>
    <w:unhideWhenUsed/>
    <w:rsid w:val="00972B8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n-US"/>
    </w:rPr>
  </w:style>
  <w:style w:type="character" w:styleId="Pogrubienie">
    <w:name w:val="Strong"/>
    <w:basedOn w:val="Domylnaczcionkaakapitu"/>
    <w:uiPriority w:val="22"/>
    <w:qFormat/>
    <w:rsid w:val="00972B8C"/>
    <w:rPr>
      <w:b/>
      <w:bCs/>
    </w:rPr>
  </w:style>
  <w:style w:type="character" w:customStyle="1" w:styleId="Nagwek9Znak">
    <w:name w:val="Nagłówek 9 Znak"/>
    <w:basedOn w:val="Domylnaczcionkaakapitu"/>
    <w:link w:val="Nagwek9"/>
    <w:rsid w:val="00CF4AC6"/>
    <w:rPr>
      <w:rFonts w:ascii="Cambria" w:eastAsia="Times New Roman" w:hAnsi="Cambria" w:cs="Times New Roman"/>
      <w:sz w:val="22"/>
      <w:szCs w:val="22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Times New Roman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pPr>
      <w:ind w:left="708"/>
    </w:pPr>
  </w:style>
  <w:style w:type="paragraph" w:customStyle="1" w:styleId="Standard">
    <w:name w:val="Standard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  <w:style w:type="character" w:customStyle="1" w:styleId="AkapitzlistZnak">
    <w:name w:val="Akapit z listą Znak"/>
    <w:link w:val="Akapitzlist"/>
    <w:locked/>
    <w:rPr>
      <w:rFonts w:ascii="Calibri" w:eastAsia="Calibri" w:hAnsi="Calibri" w:cs="Times New Roman"/>
      <w:sz w:val="22"/>
      <w:szCs w:val="22"/>
      <w:lang w:val="pl-PL"/>
    </w:rPr>
  </w:style>
  <w:style w:type="character" w:customStyle="1" w:styleId="FontStyle58">
    <w:name w:val="Font Style58"/>
    <w:rPr>
      <w:rFonts w:ascii="Times New Roman" w:hAnsi="Times New Roman" w:cs="Times New Roman"/>
      <w:sz w:val="16"/>
      <w:szCs w:val="16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3">
    <w:name w:val="WWNum3"/>
    <w:basedOn w:val="Bezlisty"/>
    <w:pPr>
      <w:numPr>
        <w:numId w:val="2"/>
      </w:numPr>
    </w:pPr>
  </w:style>
  <w:style w:type="numbering" w:customStyle="1" w:styleId="WWNum4">
    <w:name w:val="WWNum4"/>
    <w:basedOn w:val="Bezlisty"/>
    <w:pPr>
      <w:numPr>
        <w:numId w:val="3"/>
      </w:numPr>
    </w:pPr>
  </w:style>
  <w:style w:type="numbering" w:customStyle="1" w:styleId="WWNum5">
    <w:name w:val="WWNum5"/>
    <w:basedOn w:val="Bezlisty"/>
    <w:pPr>
      <w:numPr>
        <w:numId w:val="4"/>
      </w:numPr>
    </w:pPr>
  </w:style>
  <w:style w:type="numbering" w:customStyle="1" w:styleId="WWNum6">
    <w:name w:val="WWNum6"/>
    <w:basedOn w:val="Bezlisty"/>
    <w:pPr>
      <w:numPr>
        <w:numId w:val="5"/>
      </w:numPr>
    </w:pPr>
  </w:style>
  <w:style w:type="numbering" w:customStyle="1" w:styleId="WWNum7">
    <w:name w:val="WWNum7"/>
    <w:basedOn w:val="Bezlisty"/>
    <w:pPr>
      <w:numPr>
        <w:numId w:val="6"/>
      </w:numPr>
    </w:pPr>
  </w:style>
  <w:style w:type="numbering" w:customStyle="1" w:styleId="WWNum8">
    <w:name w:val="WWNum8"/>
    <w:basedOn w:val="Bezlisty"/>
    <w:pPr>
      <w:numPr>
        <w:numId w:val="7"/>
      </w:numPr>
    </w:pPr>
  </w:style>
  <w:style w:type="paragraph" w:styleId="Nagwek">
    <w:name w:val="header"/>
    <w:basedOn w:val="Normalny"/>
    <w:link w:val="NagwekZnak"/>
    <w:uiPriority w:val="99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Pr>
      <w:rFonts w:ascii="Calibri" w:eastAsia="Calibri" w:hAnsi="Calibri" w:cs="Times New Roman"/>
      <w:sz w:val="22"/>
      <w:szCs w:val="22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Pr>
      <w:rFonts w:ascii="Calibri" w:eastAsia="Calibri" w:hAnsi="Calibri" w:cs="Times New Roman"/>
      <w:sz w:val="22"/>
      <w:szCs w:val="22"/>
      <w:lang w:val="pl-PL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n-US"/>
    </w:rPr>
  </w:style>
  <w:style w:type="character" w:styleId="Pogrubienie">
    <w:name w:val="Strong"/>
    <w:basedOn w:val="Domylnaczcionkaakapitu"/>
    <w:uiPriority w:val="22"/>
    <w:qFormat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5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1363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2016-12-19T19:46:00Z</dcterms:created>
  <dcterms:modified xsi:type="dcterms:W3CDTF">2017-03-16T11:45:00Z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2032230324</vt:i4>
  </property>
  <property fmtid="{D5CDD505-2E9C-101B-9397-08002B2CF9AE}" pid="3" name="_NewReviewCycle">
    <vt:lpwstr/>
  </property>
  <property fmtid="{D5CDD505-2E9C-101B-9397-08002B2CF9AE}" pid="4" name="_PreviousAdHocReviewCycleID">
    <vt:i4>1456431337</vt:i4>
  </property>
  <property fmtid="{D5CDD505-2E9C-101B-9397-08002B2CF9AE}" pid="5" name="_ReviewingToolsShownOnce">
    <vt:lpwstr/>
  </property>
  <property fmtid="{D5CDD505-2E9C-101B-9397-08002B2CF9AE}" pid="6" name="Document Confidentiality">
    <vt:lpwstr>Unrestricted</vt:lpwstr>
  </property>
</Properties>
</file>