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E1" w:rsidRDefault="007A3EE1" w:rsidP="007A3EE1">
      <w:pPr>
        <w:jc w:val="right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Zał. nr 2a</w:t>
      </w:r>
    </w:p>
    <w:p w:rsidR="007A3EE1" w:rsidRDefault="007A3EE1" w:rsidP="007A3EE1">
      <w:pPr>
        <w:jc w:val="right"/>
        <w:outlineLvl w:val="0"/>
        <w:rPr>
          <w:rFonts w:ascii="Arial" w:hAnsi="Arial" w:cs="Arial"/>
          <w:b/>
          <w:sz w:val="20"/>
        </w:rPr>
      </w:pPr>
    </w:p>
    <w:p w:rsidR="007A3EE1" w:rsidRDefault="007A3EE1" w:rsidP="007A3EE1">
      <w:pPr>
        <w:outlineLvl w:val="0"/>
        <w:rPr>
          <w:rFonts w:ascii="Arial" w:hAnsi="Arial" w:cs="Arial"/>
          <w:b/>
          <w:sz w:val="20"/>
        </w:rPr>
      </w:pPr>
      <w:r w:rsidRPr="00DF2E21">
        <w:rPr>
          <w:rFonts w:ascii="Arial" w:hAnsi="Arial" w:cs="Arial"/>
          <w:b/>
          <w:sz w:val="20"/>
        </w:rPr>
        <w:t>ZESTAWIENIE PARAMETRÓW TECHNICZNO-EKSPLOATACYJNYCH</w:t>
      </w:r>
      <w:r>
        <w:rPr>
          <w:rFonts w:ascii="Arial" w:hAnsi="Arial" w:cs="Arial"/>
          <w:b/>
          <w:sz w:val="20"/>
        </w:rPr>
        <w:t xml:space="preserve">  </w:t>
      </w:r>
    </w:p>
    <w:p w:rsidR="007A3EE1" w:rsidRPr="00DF2E21" w:rsidRDefault="007A3EE1" w:rsidP="007A3EE1">
      <w:pPr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 Pakietu nr 4</w:t>
      </w:r>
    </w:p>
    <w:p w:rsidR="007A3EE1" w:rsidRPr="00DF2E21" w:rsidRDefault="007A3EE1" w:rsidP="007A3EE1">
      <w:pPr>
        <w:jc w:val="center"/>
        <w:rPr>
          <w:rFonts w:ascii="Arial" w:hAnsi="Arial" w:cs="Arial"/>
          <w:b/>
          <w:sz w:val="20"/>
        </w:rPr>
      </w:pPr>
    </w:p>
    <w:p w:rsidR="007A3EE1" w:rsidRPr="007A3EE1" w:rsidRDefault="007A3EE1" w:rsidP="007A3EE1">
      <w:pPr>
        <w:tabs>
          <w:tab w:val="left" w:pos="3402"/>
          <w:tab w:val="left" w:pos="7371"/>
        </w:tabs>
        <w:ind w:left="2410" w:hanging="2410"/>
        <w:jc w:val="both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Przedmiot oferty : </w:t>
      </w:r>
      <w:proofErr w:type="spellStart"/>
      <w:r w:rsidRPr="007A3EE1">
        <w:rPr>
          <w:rFonts w:ascii="Tahoma" w:eastAsia="Tahoma" w:hAnsi="Tahoma" w:cs="Tahoma"/>
          <w:b/>
          <w:sz w:val="20"/>
        </w:rPr>
        <w:t>Neurostymulator</w:t>
      </w:r>
      <w:proofErr w:type="spellEnd"/>
      <w:r w:rsidRPr="007A3EE1">
        <w:rPr>
          <w:rFonts w:ascii="Tahoma" w:eastAsia="Tahoma" w:hAnsi="Tahoma" w:cs="Tahoma"/>
          <w:b/>
          <w:sz w:val="20"/>
        </w:rPr>
        <w:t xml:space="preserve"> neurochirurgiczny</w:t>
      </w:r>
    </w:p>
    <w:p w:rsidR="007A3EE1" w:rsidRDefault="007A3EE1" w:rsidP="007A3EE1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</w:p>
    <w:p w:rsidR="007A3EE1" w:rsidRPr="00DF2E21" w:rsidRDefault="007A3EE1" w:rsidP="007A3EE1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Wykonawca</w:t>
      </w:r>
      <w:r w:rsidRPr="00DF2E21">
        <w:rPr>
          <w:rFonts w:ascii="Arial" w:hAnsi="Arial" w:cs="Arial"/>
          <w:b/>
          <w:sz w:val="20"/>
        </w:rPr>
        <w:t>:</w:t>
      </w:r>
      <w:r>
        <w:rPr>
          <w:rFonts w:ascii="Arial" w:hAnsi="Arial" w:cs="Arial"/>
          <w:b/>
          <w:sz w:val="20"/>
        </w:rPr>
        <w:t>…………………………………………………………</w:t>
      </w:r>
      <w:r w:rsidRPr="00DF2E21">
        <w:rPr>
          <w:rFonts w:ascii="Arial" w:hAnsi="Arial" w:cs="Arial"/>
          <w:b/>
          <w:sz w:val="20"/>
        </w:rPr>
        <w:tab/>
      </w:r>
    </w:p>
    <w:p w:rsidR="007A3EE1" w:rsidRPr="00DF2E21" w:rsidRDefault="007A3EE1" w:rsidP="007A3EE1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</w:p>
    <w:p w:rsidR="007A3EE1" w:rsidRPr="00DF2E21" w:rsidRDefault="007A3EE1" w:rsidP="007A3EE1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  <w:r w:rsidRPr="00DF2E21">
        <w:rPr>
          <w:rFonts w:ascii="Arial" w:hAnsi="Arial" w:cs="Arial"/>
          <w:b/>
          <w:sz w:val="20"/>
        </w:rPr>
        <w:t>Nazwa aparatu / Producent :</w:t>
      </w:r>
      <w:r>
        <w:rPr>
          <w:rFonts w:ascii="Arial" w:hAnsi="Arial" w:cs="Arial"/>
          <w:b/>
          <w:sz w:val="20"/>
        </w:rPr>
        <w:t>…………………………………………………………………….</w:t>
      </w:r>
      <w:r w:rsidRPr="00DF2E21">
        <w:rPr>
          <w:rFonts w:ascii="Arial" w:hAnsi="Arial" w:cs="Arial"/>
          <w:b/>
          <w:sz w:val="20"/>
        </w:rPr>
        <w:tab/>
      </w:r>
    </w:p>
    <w:p w:rsidR="007A3EE1" w:rsidRPr="00DF2E21" w:rsidRDefault="007A3EE1" w:rsidP="007A3EE1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</w:p>
    <w:p w:rsidR="007A3EE1" w:rsidRPr="00DF2E21" w:rsidRDefault="007A3EE1" w:rsidP="007A3EE1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Rok produkcji: ………………………………..</w:t>
      </w:r>
      <w:r w:rsidRPr="00DF2E21">
        <w:rPr>
          <w:rFonts w:ascii="Arial" w:hAnsi="Arial" w:cs="Arial"/>
          <w:b/>
          <w:sz w:val="20"/>
        </w:rPr>
        <w:tab/>
      </w:r>
    </w:p>
    <w:p w:rsidR="007A3EE1" w:rsidRPr="00DF2E21" w:rsidRDefault="007A3EE1" w:rsidP="007A3EE1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</w:p>
    <w:p w:rsidR="008C441D" w:rsidRDefault="008C441D" w:rsidP="008C441D"/>
    <w:tbl>
      <w:tblPr>
        <w:tblW w:w="9222" w:type="dxa"/>
        <w:tblInd w:w="-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"/>
        <w:gridCol w:w="4536"/>
        <w:gridCol w:w="1275"/>
        <w:gridCol w:w="1410"/>
        <w:gridCol w:w="8"/>
        <w:gridCol w:w="1417"/>
        <w:gridCol w:w="8"/>
      </w:tblGrid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>Parametry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>Parametr graniczny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  <w:rPr>
                <w:rFonts w:ascii="Tahoma" w:eastAsia="Tahoma" w:hAnsi="Tahoma" w:cs="Tahoma"/>
                <w:b/>
                <w:sz w:val="20"/>
              </w:rPr>
            </w:pPr>
            <w:r>
              <w:rPr>
                <w:rFonts w:ascii="Tahoma" w:eastAsia="Tahoma" w:hAnsi="Tahoma" w:cs="Tahoma"/>
                <w:b/>
                <w:sz w:val="20"/>
              </w:rPr>
              <w:t>Parametr</w:t>
            </w:r>
          </w:p>
          <w:p w:rsidR="007A3EE1" w:rsidRDefault="007A3EE1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 xml:space="preserve"> oferowany</w:t>
            </w:r>
          </w:p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Pr="007A4873" w:rsidRDefault="007A4873">
            <w:pPr>
              <w:jc w:val="center"/>
              <w:rPr>
                <w:b/>
              </w:rPr>
            </w:pPr>
            <w:r w:rsidRPr="007A4873">
              <w:rPr>
                <w:b/>
              </w:rPr>
              <w:t>Określenie punktacji</w:t>
            </w:r>
          </w:p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System monitoringu neurofizjologicznego dedykowanego do neurochirurgii dziecięcej (mózgowie, rdzeń kręgowy, kręgosłup, nerwy obwodowe – dedykowane programy operacyjne)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  <w:p w:rsidR="007A3EE1" w:rsidRDefault="007A3EE1"/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Budowa modułowa: osobne moduły kanałów wejściowych, kanałów stymulacji pracujące na wspólnej platformie komputerowej. Możliwość rozbudowy systemu o kolejne moduły pomiarowe i oprogramowanie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Interfejs programowy użytkownika, instrukcje obsługi i materiały pomocnicze w języku polskim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Liczba kanałów wejściowych: min. 8 referencyjnych oraz min. 16 różnicowych. Możliwość rozbudowy w modułach po 8 dodatkowych kanałów (referencyjnych i różnicowych) do ilości min. 64 kanałów wejściowych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 w:rsidP="00E972E5">
            <w:pPr>
              <w:ind w:left="142" w:right="-851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Stolik aparaturowy o minimalnych cechach użytkowych: antystatyczne koła (przynajmniej 2 z hamulcami), uchwyt do prowadzenia, 2 półki, 1 szuflada na akcesoria, szyna do mocowania wzmacniaczy wejściowych, centralny włącznik zasilania, uruchamiający komputer z oprogramowaniem oraz moduły wejściowe i stymulacji. Wbudowany medyczny transformator separujący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 w:rsidP="00E972E5">
            <w:pPr>
              <w:ind w:left="142" w:right="-851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Wyposażenie wózka: głośniki stereo, drukarka, klawiatura oraz mysz komputerowa, monitor LCD o przekątnej min.22 cali na obrotowym ramieniu w celu zapewnienia optymalnej widoczności ekranu dla zespołu operacyjnego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Minimalne parametry wzmacniaczy kanałów wejściowych: przetwornik ADC 16 bitowy, szerokość sprzętowego pasma częstotliwości 1Hz-5000Hz przy jednoczesnej wielokanałowej stymulacji, szumy wzmacniacza ≤ 2µVpp (z podłączonym obciążeniem ≤ 1KΩ), częstotliwość próbkowania 20kHz, przewody interfejsów pacjenta o długości minimum 4m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 xml:space="preserve">Kanały stymulacji z możliwości zapewnienia: natężenia prądu min. 240mA (maks. napięcie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Vpp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 xml:space="preserve"> min.800V), min. 1 wyjście do stymulacji bezpośredniej DNS min. natężenie prądu 25mA. </w:t>
            </w: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lastRenderedPageBreak/>
              <w:t>Dostosowanie wartości natężenia prądu, szerokości impulsu prostokątnego, liczby impulsów, polaryzacji, częstotliwości do wymagań użytkownika zgodnych z prowadzoną procedurą chirurgiczną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lastRenderedPageBreak/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lastRenderedPageBreak/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Wymagane modalności pomiarowe min.: EMG, AEP, SEP, MEP – opcja rozbudowy o VEP i MER w przyszłości (opcja dostępna w dniu składania oferty)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 xml:space="preserve">Prezentacja modalności min.: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wolnobiegnące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 xml:space="preserve"> EMG, wymuszone EMG, SEP, MEP, AEP.  Automatyczne prowadzenie pomiarów min. EMG, SEP, MEP, AEP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Jednoczasowa prezentacja pomiarów na ekranie systemu. Możliwość zmiany skali  czasowej i amplitudowej dla każdego przebiegu osobno. Prezentacja sygnału biologicznego rzeczywistego, uśrednionego, kaskadowego oraz trendy dla SEP i MEP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Automatyczna detekcja krzywych, załamków przebiegów modalności EMG, SEP, MEP, prezentacja latencji oraz wartości amplitudy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System ciągłej automatycznej kontroli impedancji elektrod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Parametry komputera: min. 2-rdzeniowy 2.6GHz, pamięć operacyjna min. 4GB, 2 twarde dyski min. 320GB każdy, rozdzielczość ekranu min. 1920x1080, min. 12 portów USB do podłączania modułów pomiarowych, port sieciowy LAN min. 2szt, napęd DVD R/W, dodatkowa karta video do przechwytywania obrazu z toru wizyjnego mikroskopu operacyjnego, system operacyjny Windows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 xml:space="preserve">Moduł AEP, wymagania min.: 2 wyjścia stymulacyjne, zakres natężenia stymulacji od 30 do 90dB, tryby pracy: podciśnienie, nadciśnienie, naprzemienne, szum,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click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 xml:space="preserve">. Słuchawki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wewnątrzuszne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 xml:space="preserve"> oraz min. 50 gąbek pediatrycznych w komplecie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Moduł SEP, wymagania min.: diody lub wskaźniki wskazujące zasilanie, stan pracy, przepływ prądu. Ustawienia: pojedyncze impulsy, para i ciąg impulsów, polaryzacja impulsu : pozytywna, negatywna, naprzemienna. Prezentacja trendów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Moduł MEP, wymagania min.: diody lub wskaźniki wskazujące zasilanie, stan pracy, przepływ prądu. Ustawienia: pojedyncze impulsy, ciąg impulsów, podwójny ciąg impulsów z programowalną wewnętrzną przerwą. Prezentacja trendów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Moduł Video: podłączenie toru wizyjnego mikroskopu operacyjnego, synchroniczna rejestracja obrazu video oraz przebiegów modalności pomiarowych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 xml:space="preserve">Oprogramowanie: Baza danych pacjentów i procedur. Automatyczny zapis do pamięci wszystkich krzywych pomiarowych przy wymuszonym potencjale. Prezentacja sygnału biologicznego rzeczywistego, uśrednionego, kaskadowego i trendów. Okna ekranowe </w:t>
            </w: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lastRenderedPageBreak/>
              <w:t xml:space="preserve">jednoczasowo przedstawiające przebiegi modalności: EMG, MEP, SEP, AEP uporządkowanych jedno nad drugim lub jedno obok drugiego, prezentacja min. 8 okien PW oraz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wolnobiegnące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 xml:space="preserve"> EMG.  Możliwość wyzwalania EMG za pomocą detekcji płynącego prądu i ręcznie. Definiowanie i zapamiętywanie szablonów operacyjnych, min. 12 szablonów dostępnych programowo z klawiszy szybkiego dostępu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lastRenderedPageBreak/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A4873" w:rsidRPr="00C3470A" w:rsidRDefault="007A4873" w:rsidP="007A4873">
            <w:pPr>
              <w:rPr>
                <w:rFonts w:ascii="Arial" w:hAnsi="Arial" w:cs="Arial"/>
                <w:sz w:val="20"/>
                <w:szCs w:val="20"/>
              </w:rPr>
            </w:pPr>
            <w:r w:rsidRPr="00C3470A">
              <w:rPr>
                <w:rFonts w:ascii="Arial" w:hAnsi="Arial" w:cs="Arial"/>
                <w:sz w:val="20"/>
                <w:szCs w:val="20"/>
              </w:rPr>
              <w:t>Menu w języku polskim – 10pkt</w:t>
            </w:r>
          </w:p>
          <w:p w:rsidR="007A3EE1" w:rsidRDefault="007A4873" w:rsidP="007A4873">
            <w:r w:rsidRPr="00C3470A">
              <w:rPr>
                <w:rFonts w:ascii="Arial" w:hAnsi="Arial" w:cs="Arial"/>
                <w:sz w:val="20"/>
                <w:szCs w:val="20"/>
              </w:rPr>
              <w:t>Brak – 0pkt</w:t>
            </w:r>
          </w:p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lastRenderedPageBreak/>
              <w:t>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>Sonda bipolarna, koncentryczna (dł. robocza min.13cm, dł. całkowita min.23 cm) do bezpośredniej stymulacji nerwów z przewodem, produkt wielorazowy.</w:t>
            </w:r>
          </w:p>
          <w:p w:rsidR="007A3EE1" w:rsidRDefault="007A3EE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>Kaseta sterylizacyjna ( wymiary wew. min.: 267x159x16 mm) z tworzywa sztucznego. 2 sztuki.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 xml:space="preserve">Elektrody igłowe spiralne typu korkociąg, średnica min.0.6mm, przewód długości min.1m, wtyczka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touchproof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1.5mm, komplet 6 elektrod (czerwona, zielona, żółta, niebieska, czarna i biała); produkt sterylny jednorazowy, opakowanie zbiorcze 10 kompletów / 60 sztuk.</w:t>
            </w:r>
          </w:p>
          <w:p w:rsidR="007A3EE1" w:rsidRDefault="007A3EE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 xml:space="preserve">Ssak neurochirurgiczny z funkcją stymulacji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monopolarnej</w:t>
            </w:r>
            <w:proofErr w:type="spellEnd"/>
            <w:r>
              <w:rPr>
                <w:rFonts w:ascii="Arial" w:eastAsia="Arial" w:hAnsi="Arial" w:cs="Arial"/>
                <w:sz w:val="20"/>
              </w:rPr>
              <w:t>, (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śr</w:t>
            </w:r>
            <w:proofErr w:type="spellEnd"/>
            <w:r>
              <w:rPr>
                <w:rFonts w:ascii="Arial" w:eastAsia="Arial" w:hAnsi="Arial" w:cs="Arial"/>
                <w:sz w:val="20"/>
              </w:rPr>
              <w:t>. min.3mm, dł. robocza min. 9cm, dł. całkowita do12cm),do bezpośredniej stymulacji dróg korowo-rdzeniowych, w komplecie przewód podłączeniowy i elektroda igłowa (2 biegun), produkt jednorazowy, opakowanie zbiorcze zawiera 5 osobno sterylnie pakowanych kompletów. 3 opakowania.</w:t>
            </w:r>
          </w:p>
          <w:p w:rsidR="007A3EE1" w:rsidRDefault="007A3EE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 xml:space="preserve">Elektroda FSR-02 do stymulacji lub odbioru potencjałów wewnątrz/zewnątrz rdzeniowych typu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D-wave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dł:min.1,0m;śr.min.1mm; zakończenia typu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touchproof</w:t>
            </w:r>
            <w:proofErr w:type="spellEnd"/>
            <w:r>
              <w:rPr>
                <w:rFonts w:ascii="Arial" w:eastAsia="Arial" w:hAnsi="Arial" w:cs="Arial"/>
                <w:sz w:val="20"/>
              </w:rPr>
              <w:t>, produkt jednorazowy, opakowanie zbiorcze 5 osobno sterylnie pakowanych sztuk. 1 opakowanie.</w:t>
            </w:r>
          </w:p>
          <w:p w:rsidR="007A3EE1" w:rsidRDefault="007A3EE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>Przewód przyłączeniowy CABRIO do elektrody 2x4, dł. min.1.8m</w:t>
            </w:r>
          </w:p>
          <w:p w:rsidR="007A3EE1" w:rsidRDefault="007A3EE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 xml:space="preserve">Elektroda siatkowa do zastosowania w chirurgicznym leczeniu padaczki/LTM do odbioru potencjałów z kory mózgowej: pasek min.20x40mm, przewód min.375mm, numerowane platynowe kontakty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min.o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lastRenderedPageBreak/>
              <w:t>śr:4,0mm, odstęp:10mm, 2 rzędy-4-kontaktowe , jednorazowego użytku, sterylne.</w:t>
            </w:r>
          </w:p>
          <w:p w:rsidR="007A3EE1" w:rsidRDefault="007A3EE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lastRenderedPageBreak/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lastRenderedPageBreak/>
              <w:t>27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 xml:space="preserve">Para elektrod igłowych typu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Trygon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dł.igły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min.15mm, dł. przewodu min.2.0m) z płaskim atraumatycznym uchwytem, wtyczka typu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touchproof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1.5mm, produkt sterylny jednorazowy, czerwono/czarny, opakowanie zbiorcze 10 par. 3 opakowania.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28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 xml:space="preserve">Para elektrod igłowych typu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Trygon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(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dł.igły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min.30mm, dł. przewodu min.1,5 m, zagięte 35st.), wtyczka typu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touchproof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1,5 mm, produkt sterylny jednorazowy, czerwono/czarny, opakowanie zbiorcze 10 par.</w:t>
            </w:r>
          </w:p>
          <w:p w:rsidR="007A3EE1" w:rsidRDefault="007A3EE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 xml:space="preserve">Elektroda igłowa referencyjna typu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Trygon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dł.igły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min.20mm, dł. przewodu min.3.0m) z płaskim atraumatycznym uchwytem, wtyczka typu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touchproof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1.5mm, zielona, produkt jednorazowy, opakowanie zbiorcze 10 sterylnych sztuk.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Elekroda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igłowa typu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Trygon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dł.igły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min.15mm, dł. przewodu min.1m) z płaskim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autraumatycznym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uchwtem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wtyczka typu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touchproof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1,5mm, opakowanie zbiorcze 10 sztuk.</w:t>
            </w:r>
          </w:p>
          <w:p w:rsidR="007A3EE1" w:rsidRDefault="007A3EE1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14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>Para elektrod igłowych (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dł.igły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min. 6mm, dł. przewodu min.1.5m) pediatrycznych, wtyczka typu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touchproof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1.5mm przewód przeplot czerwony/czarny, produkt sterylny jednorazowy, opakowanie zbiorcze 10 par.</w:t>
            </w:r>
          </w:p>
          <w:p w:rsidR="007A3EE1" w:rsidRDefault="007A3EE1">
            <w:pPr>
              <w:spacing w:after="200" w:line="276" w:lineRule="auto"/>
            </w:pPr>
          </w:p>
          <w:p w:rsidR="007A3EE1" w:rsidRDefault="007A3EE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spacing w:after="200" w:line="276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>Łączniki do słuchawek, produkt jednorazowy                                            ( opakowanie=100szt.)</w:t>
            </w:r>
          </w:p>
          <w:p w:rsidR="007A3EE1" w:rsidRDefault="007A3EE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spacing w:after="200" w:line="276" w:lineRule="auto"/>
              <w:jc w:val="center"/>
            </w:pPr>
            <w:r>
              <w:t>TAK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33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>Gąbka do słuchawek pediatryczna (3B, żółta) produkt jednorazowy, (opakowanie = 50 szt.)</w:t>
            </w:r>
          </w:p>
          <w:p w:rsidR="007A3EE1" w:rsidRDefault="007A3EE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spacing w:after="200" w:line="276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15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lastRenderedPageBreak/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 xml:space="preserve">Elektroda  naklejana na rurki intubacyjne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rozm</w:t>
            </w:r>
            <w:proofErr w:type="spellEnd"/>
            <w:r>
              <w:rPr>
                <w:rFonts w:ascii="Arial" w:eastAsia="Arial" w:hAnsi="Arial" w:cs="Arial"/>
                <w:sz w:val="20"/>
              </w:rPr>
              <w:t>. min.7-9, powierzchnia elektrody 37x37 w komplecie elektroda neutralna, opakowanie zbiorcze 10szt.</w:t>
            </w:r>
          </w:p>
          <w:p w:rsidR="007A3EE1" w:rsidRDefault="007A3EE1"/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spacing w:after="200" w:line="276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Pr="00C3470A" w:rsidRDefault="007A3E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A4873" w:rsidRPr="00C3470A" w:rsidRDefault="007A4873" w:rsidP="007A4873">
            <w:pPr>
              <w:rPr>
                <w:rFonts w:ascii="Arial" w:hAnsi="Arial" w:cs="Arial"/>
                <w:sz w:val="20"/>
                <w:szCs w:val="20"/>
              </w:rPr>
            </w:pPr>
            <w:r w:rsidRPr="00C3470A">
              <w:rPr>
                <w:rFonts w:ascii="Arial" w:hAnsi="Arial" w:cs="Arial"/>
                <w:sz w:val="20"/>
                <w:szCs w:val="20"/>
              </w:rPr>
              <w:t xml:space="preserve">Elektroda czterokanałowa  – 10 </w:t>
            </w:r>
            <w:proofErr w:type="spellStart"/>
            <w:r w:rsidRPr="00C3470A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7A3EE1" w:rsidRPr="00C3470A" w:rsidRDefault="007A4873" w:rsidP="007A4873">
            <w:pPr>
              <w:rPr>
                <w:rFonts w:ascii="Arial" w:hAnsi="Arial" w:cs="Arial"/>
                <w:sz w:val="20"/>
                <w:szCs w:val="20"/>
              </w:rPr>
            </w:pPr>
            <w:r w:rsidRPr="00C3470A">
              <w:rPr>
                <w:rFonts w:ascii="Arial" w:hAnsi="Arial" w:cs="Arial"/>
                <w:sz w:val="20"/>
                <w:szCs w:val="20"/>
              </w:rPr>
              <w:t xml:space="preserve">Inna  - 0 </w:t>
            </w:r>
            <w:proofErr w:type="spellStart"/>
            <w:r w:rsidRPr="00C3470A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35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 xml:space="preserve">Sonda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monopolarna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bagnetowa (dł. robocza min.13cm, dł. całkowita min.23cm, przewód min.3m) do stymulacji implantów, w komplecie igłowa elektroda neutralna, dł. igły min.20mm, dł. przewodu min.3m, produkt jednorazowy, opakowanie zbiorcze 10 osobno sterylnie pakowanych kompletów.</w:t>
            </w:r>
          </w:p>
          <w:p w:rsidR="007A3EE1" w:rsidRDefault="007A3EE1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spacing w:after="200" w:line="276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36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</w:pPr>
            <w:r>
              <w:rPr>
                <w:rFonts w:ascii="Arial" w:eastAsia="Arial" w:hAnsi="Arial" w:cs="Arial"/>
                <w:sz w:val="20"/>
              </w:rPr>
              <w:t>Sonda bipolarna, koncentryczna offsetowa do guzów kąta m-m (dł. robocza min.13cm, dł. całkowita min.24cm, przewód min.3m) do bezpośredniej stymulacji nerwów, produkt jednorazowy, opakowanie zbiorcze 10 osobno sterylnie pakowanych sztuk.</w:t>
            </w:r>
          </w:p>
          <w:p w:rsidR="007A3EE1" w:rsidRDefault="007A3EE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spacing w:after="200" w:line="276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37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Możliwość wyposażenia w system Video EEG (LTM)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38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Możliwość doposażenie w modalności pomiarowe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np.VEP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Pr="00536151" w:rsidRDefault="007A3EE1" w:rsidP="007A48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4873" w:rsidRDefault="007A4873" w:rsidP="007A4873">
            <w:pPr>
              <w:rPr>
                <w:rFonts w:ascii="Arial" w:hAnsi="Arial" w:cs="Arial"/>
                <w:sz w:val="20"/>
                <w:szCs w:val="20"/>
              </w:rPr>
            </w:pPr>
            <w:r w:rsidRPr="00536151">
              <w:rPr>
                <w:rFonts w:ascii="Arial" w:hAnsi="Arial" w:cs="Arial"/>
                <w:sz w:val="20"/>
                <w:szCs w:val="20"/>
              </w:rPr>
              <w:t xml:space="preserve">Możliwość  dodatkowych modalności – 10 </w:t>
            </w:r>
            <w:proofErr w:type="spellStart"/>
            <w:r w:rsidRPr="00536151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536151" w:rsidRPr="00536151" w:rsidRDefault="00536151" w:rsidP="007A48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-0</w:t>
            </w:r>
          </w:p>
          <w:p w:rsidR="007A3EE1" w:rsidRPr="00536151" w:rsidRDefault="007A3E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EE1" w:rsidTr="00034DBA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 w:rsidP="00E972E5">
            <w:pPr>
              <w:ind w:left="142" w:right="-851"/>
            </w:pPr>
            <w:r>
              <w:t>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>
            <w:pPr>
              <w:spacing w:after="200" w:line="276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System oraz akcesoria wytwarzane przez jednego producenta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3EE1" w:rsidRDefault="007A3EE1">
            <w:pPr>
              <w:spacing w:after="200"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A3EE1" w:rsidRDefault="007A3EE1"/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3EE1" w:rsidRDefault="007A3EE1"/>
        </w:tc>
      </w:tr>
      <w:tr w:rsidR="007A4873" w:rsidTr="00034DBA">
        <w:trPr>
          <w:gridAfter w:val="1"/>
          <w:wAfter w:w="8" w:type="dxa"/>
          <w:cantSplit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4873" w:rsidRDefault="007A4873" w:rsidP="007A4873">
            <w:pPr>
              <w:pStyle w:val="Standard"/>
              <w:widowControl/>
              <w:numPr>
                <w:ilvl w:val="0"/>
                <w:numId w:val="37"/>
              </w:numPr>
              <w:tabs>
                <w:tab w:val="left" w:pos="-1800"/>
              </w:tabs>
              <w:spacing w:line="276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4873" w:rsidRDefault="007A4873" w:rsidP="00FF56A1">
            <w:pPr>
              <w:pStyle w:val="Standard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Gwarancja na aparat 36 miesięcy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4873" w:rsidRDefault="007A4873" w:rsidP="00FF56A1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Style w:val="FontStyle58"/>
                <w:rFonts w:ascii="Arial" w:hAnsi="Arial" w:cs="Arial"/>
                <w:lang w:val="en-US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A4873" w:rsidRDefault="007A4873" w:rsidP="00FF56A1">
            <w:pPr>
              <w:pStyle w:val="Standard"/>
              <w:spacing w:line="276" w:lineRule="auto"/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A4873" w:rsidRDefault="007A4873" w:rsidP="00FF56A1">
            <w:pPr>
              <w:pStyle w:val="Standard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A4873" w:rsidRDefault="007A4873" w:rsidP="00FF56A1">
            <w:pPr>
              <w:pStyle w:val="Standard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034DBA" w:rsidRDefault="00034DBA" w:rsidP="007A4873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000000"/>
        </w:rPr>
      </w:pPr>
    </w:p>
    <w:p w:rsidR="007A4873" w:rsidRDefault="007A4873" w:rsidP="007A4873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000000"/>
        </w:rPr>
      </w:pPr>
      <w:r>
        <w:rPr>
          <w:rFonts w:ascii="Arial" w:hAnsi="Arial" w:cs="Arial"/>
          <w:b/>
          <w:i w:val="0"/>
          <w:color w:val="000000"/>
        </w:rPr>
        <w:t>UWAGA!</w:t>
      </w:r>
    </w:p>
    <w:p w:rsidR="007A4873" w:rsidRDefault="007A4873" w:rsidP="007A4873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auto"/>
        </w:rPr>
      </w:pPr>
      <w:r>
        <w:rPr>
          <w:rFonts w:ascii="Arial" w:hAnsi="Arial" w:cs="Arial"/>
          <w:b/>
          <w:i w:val="0"/>
          <w:color w:val="000000"/>
        </w:rPr>
        <w:t>Wykonawca w kolumnie „Parametr oferowany” jest zobowiązany powtórzyć „TAK” w przypadku parametru niepodlegającego ocenie jakościowej. Jest to wymagany parametr minimalny. W pozycjach podlegających ocenie jakościowej wykonawca wpisze parametry sprzętu oferowanego.</w:t>
      </w:r>
    </w:p>
    <w:p w:rsidR="007A4873" w:rsidRDefault="007A4873" w:rsidP="007A4873">
      <w:pPr>
        <w:rPr>
          <w:rFonts w:ascii="Arial" w:hAnsi="Arial" w:cs="Arial"/>
          <w:sz w:val="20"/>
        </w:rPr>
      </w:pPr>
    </w:p>
    <w:p w:rsidR="007A4873" w:rsidRDefault="007A4873" w:rsidP="007A4873">
      <w:pPr>
        <w:rPr>
          <w:rFonts w:ascii="Arial" w:hAnsi="Arial" w:cs="Arial"/>
          <w:sz w:val="20"/>
        </w:rPr>
      </w:pPr>
    </w:p>
    <w:p w:rsidR="00034DBA" w:rsidRDefault="00034DBA" w:rsidP="007A4873">
      <w:pPr>
        <w:rPr>
          <w:rFonts w:ascii="Arial" w:hAnsi="Arial" w:cs="Arial"/>
          <w:sz w:val="20"/>
        </w:rPr>
      </w:pPr>
    </w:p>
    <w:p w:rsidR="00034DBA" w:rsidRDefault="00034DBA" w:rsidP="007A4873">
      <w:pPr>
        <w:rPr>
          <w:rFonts w:ascii="Arial" w:hAnsi="Arial" w:cs="Arial"/>
          <w:sz w:val="20"/>
        </w:rPr>
      </w:pPr>
    </w:p>
    <w:p w:rsidR="007A4873" w:rsidRDefault="007A4873" w:rsidP="007A487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………………………. Dnia……………………                                                        ……………………….</w:t>
      </w:r>
    </w:p>
    <w:p w:rsidR="007A4873" w:rsidRDefault="007A4873" w:rsidP="007A487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>Podpis osoby upoważnionej</w:t>
      </w:r>
    </w:p>
    <w:p w:rsidR="007A3EE1" w:rsidRDefault="007A3EE1" w:rsidP="008C441D">
      <w:pPr>
        <w:spacing w:line="276" w:lineRule="auto"/>
        <w:jc w:val="both"/>
      </w:pPr>
    </w:p>
    <w:p w:rsidR="00FD1F61" w:rsidRDefault="00FD1F61"/>
    <w:sectPr w:rsidR="00FD1F61" w:rsidSect="00FD1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28D"/>
    <w:multiLevelType w:val="multilevel"/>
    <w:tmpl w:val="FD5C34B4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">
    <w:nsid w:val="09B64F28"/>
    <w:multiLevelType w:val="multilevel"/>
    <w:tmpl w:val="154EC6D4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>
    <w:nsid w:val="0A25674D"/>
    <w:multiLevelType w:val="multilevel"/>
    <w:tmpl w:val="9F1EC134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">
    <w:nsid w:val="0B9C0D91"/>
    <w:multiLevelType w:val="multilevel"/>
    <w:tmpl w:val="2CF037B8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">
    <w:nsid w:val="0D5C3684"/>
    <w:multiLevelType w:val="multilevel"/>
    <w:tmpl w:val="277AF91E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>
    <w:nsid w:val="10651FA8"/>
    <w:multiLevelType w:val="multilevel"/>
    <w:tmpl w:val="2B5E2C2C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">
    <w:nsid w:val="14192684"/>
    <w:multiLevelType w:val="multilevel"/>
    <w:tmpl w:val="C4744BC4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>
    <w:nsid w:val="151D2961"/>
    <w:multiLevelType w:val="multilevel"/>
    <w:tmpl w:val="2D8C9FAC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>
    <w:nsid w:val="175B411E"/>
    <w:multiLevelType w:val="multilevel"/>
    <w:tmpl w:val="C05E91A0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9">
    <w:nsid w:val="1C633C88"/>
    <w:multiLevelType w:val="multilevel"/>
    <w:tmpl w:val="C854E0DC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>
    <w:nsid w:val="1F912EDA"/>
    <w:multiLevelType w:val="multilevel"/>
    <w:tmpl w:val="51663510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>
    <w:nsid w:val="1FC1705B"/>
    <w:multiLevelType w:val="multilevel"/>
    <w:tmpl w:val="4AB446E6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29266EF"/>
    <w:multiLevelType w:val="multilevel"/>
    <w:tmpl w:val="34CE0E9E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3">
    <w:nsid w:val="27C14886"/>
    <w:multiLevelType w:val="multilevel"/>
    <w:tmpl w:val="EA068D60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86C6884"/>
    <w:multiLevelType w:val="multilevel"/>
    <w:tmpl w:val="CD688AE2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5">
    <w:nsid w:val="2ED4448A"/>
    <w:multiLevelType w:val="multilevel"/>
    <w:tmpl w:val="38D24CB6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6">
    <w:nsid w:val="319A2FF6"/>
    <w:multiLevelType w:val="multilevel"/>
    <w:tmpl w:val="4B2EB19E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7">
    <w:nsid w:val="357E5C98"/>
    <w:multiLevelType w:val="multilevel"/>
    <w:tmpl w:val="DEF4B5E6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37E92654"/>
    <w:multiLevelType w:val="multilevel"/>
    <w:tmpl w:val="2DB4AB1C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9">
    <w:nsid w:val="39663F68"/>
    <w:multiLevelType w:val="multilevel"/>
    <w:tmpl w:val="755EF220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0">
    <w:nsid w:val="3DE35CC6"/>
    <w:multiLevelType w:val="multilevel"/>
    <w:tmpl w:val="A418D250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1">
    <w:nsid w:val="50DE08AA"/>
    <w:multiLevelType w:val="multilevel"/>
    <w:tmpl w:val="178C9D7C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52CD516D"/>
    <w:multiLevelType w:val="multilevel"/>
    <w:tmpl w:val="F4B451D0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3">
    <w:nsid w:val="561238ED"/>
    <w:multiLevelType w:val="multilevel"/>
    <w:tmpl w:val="5D0642E6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4">
    <w:nsid w:val="590E2EA1"/>
    <w:multiLevelType w:val="multilevel"/>
    <w:tmpl w:val="1E4EF6D0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5">
    <w:nsid w:val="5A540B84"/>
    <w:multiLevelType w:val="multilevel"/>
    <w:tmpl w:val="E4DA0B36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6">
    <w:nsid w:val="5A972EA9"/>
    <w:multiLevelType w:val="multilevel"/>
    <w:tmpl w:val="9CF4D45A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7">
    <w:nsid w:val="6A451940"/>
    <w:multiLevelType w:val="multilevel"/>
    <w:tmpl w:val="DE0ABCBA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8">
    <w:nsid w:val="6AD9640E"/>
    <w:multiLevelType w:val="multilevel"/>
    <w:tmpl w:val="943E80C0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9">
    <w:nsid w:val="6D412056"/>
    <w:multiLevelType w:val="multilevel"/>
    <w:tmpl w:val="81728828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0">
    <w:nsid w:val="72AF6BA6"/>
    <w:multiLevelType w:val="multilevel"/>
    <w:tmpl w:val="004CD0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4C611DE"/>
    <w:multiLevelType w:val="multilevel"/>
    <w:tmpl w:val="6C209B38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2">
    <w:nsid w:val="76270380"/>
    <w:multiLevelType w:val="multilevel"/>
    <w:tmpl w:val="062C42D8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>
    <w:nsid w:val="77A83FD4"/>
    <w:multiLevelType w:val="multilevel"/>
    <w:tmpl w:val="BED20B72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4">
    <w:nsid w:val="799477D3"/>
    <w:multiLevelType w:val="multilevel"/>
    <w:tmpl w:val="74822816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5">
    <w:nsid w:val="7A5555B9"/>
    <w:multiLevelType w:val="multilevel"/>
    <w:tmpl w:val="CAE07160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6">
    <w:nsid w:val="7BFF3C72"/>
    <w:multiLevelType w:val="multilevel"/>
    <w:tmpl w:val="2CBEFB5C"/>
    <w:lvl w:ilvl="0">
      <w:numFmt w:val="bullet"/>
      <w:lvlText w:val="•"/>
      <w:lvlJc w:val="left"/>
      <w:pPr>
        <w:ind w:left="502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C441D"/>
    <w:rsid w:val="00034DBA"/>
    <w:rsid w:val="001E5EE4"/>
    <w:rsid w:val="004719AE"/>
    <w:rsid w:val="00536151"/>
    <w:rsid w:val="00631E53"/>
    <w:rsid w:val="007A3EE1"/>
    <w:rsid w:val="007A4873"/>
    <w:rsid w:val="0082759F"/>
    <w:rsid w:val="008C441D"/>
    <w:rsid w:val="008D0FB9"/>
    <w:rsid w:val="009C7EF9"/>
    <w:rsid w:val="00C3470A"/>
    <w:rsid w:val="00CE52C6"/>
    <w:rsid w:val="00D450FC"/>
    <w:rsid w:val="00E972E5"/>
    <w:rsid w:val="00EF2994"/>
    <w:rsid w:val="00FD1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441D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4873"/>
    <w:pPr>
      <w:keepNext/>
      <w:keepLines/>
      <w:widowControl/>
      <w:suppressAutoHyphens w:val="0"/>
      <w:overflowPunct/>
      <w:autoSpaceDE/>
      <w:autoSpaceDN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7A48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Standard">
    <w:name w:val="Standard"/>
    <w:rsid w:val="007A487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FontStyle58">
    <w:name w:val="Font Style58"/>
    <w:rsid w:val="007A4873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0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1325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</dc:creator>
  <cp:lastModifiedBy>ANNA</cp:lastModifiedBy>
  <cp:revision>12</cp:revision>
  <dcterms:created xsi:type="dcterms:W3CDTF">2017-03-07T13:53:00Z</dcterms:created>
  <dcterms:modified xsi:type="dcterms:W3CDTF">2017-03-16T11:39:00Z</dcterms:modified>
</cp:coreProperties>
</file>