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zamieszczona będzie specyfikacja istotnych warunków zamówienia (jeżeli dotyczy):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276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http://www.wsd.org.pl</w:t>
        </w:r>
      </w:hyperlink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Ogłoszenie nr 33043 - 2017 z dnia 2017-02-28 r. </w:t>
      </w:r>
    </w:p>
    <w:p w:rsidR="00276E20" w:rsidRPr="00276E20" w:rsidRDefault="00276E20" w:rsidP="00276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Bydgoszcz: Dostawy testów i sprzętu jednorazowego do diagnostyki mikrobiologicznej oraz podłóż do automatycznego systemu do hodowli drobnoustrojów z krwi i płynów ustrojowych wraz z dzierżawą system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nieobowiązkowe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276E20" w:rsidRPr="00276E20" w:rsidRDefault="00276E20" w:rsidP="00276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www.wsd.org.pl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Inny: Samodzielny Publiczny Zakład Opieki Zdrowotnej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276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www.wsd.org.pl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pisemnie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Wojewódzki Szpital Dziecięcy im. J. Brudzińskiego w Bydgoszczy, ul. Chodkiewicza 44, 85-667 Bydgoszcz, Budynek C, Sekretariat Dyrektora, godziny pracy Sekretariatu: 7:00-14.30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3E4065" w:rsidRDefault="003E4065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Dostawy testów i sprzętu jednorazowego do diagnostyki mikrobiologicznej oraz podłóż do automatycznego systemu do hodowli drobnoustrojów z krwi i płynów ustrojowych wraz z dzierżawą system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5/2017/PN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276E20" w:rsidRPr="00276E20" w:rsidRDefault="00276E20" w:rsidP="0027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usługę lub roboty budowlane: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są sukcesywne dostawy testów i sprzętu jednorazowego do diagnostyki mikrobiologicznej oraz podłóż do automatycznego systemu do hodowli drobnoustrojów z krwi i płynów ustrojowych wraz z dzierżawą systemu. Asortyment został pogrupowany wg CPV w następujących pakietach : Pakiet nr 1 – Testy i odczynniki do diagnostyki mikrobiologicznej Pakiet nr 2 – Podłoża i testy do oznaczania wartości MIC wg procedur, Pakiet nr 3 – Płynne i stałe podłoża namnażające do automatycznego systemu do hodowli drobnoustrojów z krwi i płynów ustrojowych wraz z dzierżawą systemu, Pakiet nr 4 – Inne odczynniki do diagnostyki mikrobiologicznej – możliwość składania ofert na poszczególne pozycje, Pakiet nr 5– Krążki diagnostyczne, Pakiet nr 6– Podłoża i testy mikrobiologiczne inne – możliwość składania ofert na poszczególne pozycje, Pakiet nr 7 – Krążki antybiotykowe do oznaczania lekooporności, Pakiet nr 8 – Testy do automatycznej identyfikacji i oznaczania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lekowrażliwości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drobnoustrojów do aparatu VITEK firmy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bioMérieux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będącego własnością Zamawiającego, Pakiet nr 9 - Drobny sprzęt laboratoryjny.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38437000-7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3E4065" w:rsidRDefault="003E4065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spełnia- nie spełnia, w oparciu o złożone przez Wykonawcę oświadczenie, o którym mowa w rozdz. IX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spełnia- nie spełnia, w oparciu o złożone przez Wykonawcę oświadczenie, o którym mowa w rozdz. IX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Określenie warunków: warunek uznany zostanie za spełniony jeżeli wykonawca wykaże, że w okresie ostatnich 3 lat przed upływem terminu składania ofert ( a jeżeli okres prowadzenia działalności jest krótszy – w tym okresie) dokonał co najmniej jednego podłączenia aparatu wyspecyfikowanego w pakiecie nr 3 (zał. nr 2 do SIWZ) do systemu informatycznego ASSECO – INFOMEDICA - moduł laboratorium w wersji aktualnej- warunek dotyczy pakietu nr 3 - zał. Nr 2 do SIWZ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udziału w postępowaniu imion i nazwisk osób wykonujących czynności przy realizacji zamówienia wraz z informacją o kwalifikacjach zawodowych lub doświadczeniu tych osób: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Oświadczenie o braku podstaw do wykluczenia z postępowania - wypełnione i podpisane odpowiednio przez osobę (osoby) upoważnioną (upoważnione) do reprezentowania Wykonawcy (wzór załącznik 3a do SIWZ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a)Oświadczenie Wykonawcy, że oferowany przez niego asortyment jest wyrobem medycznym w rozumieniu ustawy o wyrobach medycznych z dnia 20 maja 2010 r. ( Dz. U. 2017, poz. 211) i posiada oznakowanie CE (na wniosek Zamawiającego Wykonawca przedłoży stosowne dokumenty) lub oświadczenie, że produkt nie jest wyrobem medycznym w rozumieniu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w.w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ustawy nie podlega obowiązkowi certyfikacji, b) Kopię certyfikatu ISO 13485 dla wyrobów medycznych dotyczy składania ofert w zakresie pakietu nr 1 i 7 - zał. nr 2 do SIWZ. </w:t>
      </w:r>
    </w:p>
    <w:p w:rsidR="003E4065" w:rsidRDefault="003E4065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276E20" w:rsidRPr="00276E20" w:rsidRDefault="003E4065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t>Czy przewiduje się ograniczenie liczby uczestników umowy ramowej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t xml:space="preserve">Zamówienie obejmuje ustanowienie dynamicznego systemu zakupów: </w:t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br/>
        <w:t>Informacje dodatkow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t xml:space="preserve">W ramach umowy ramowej/dynamicznego systemu zakupów dopuszcza się złożenie ofert w formie katalogów elektronicznych: </w:t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="00276E20"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Czy wykonawcy, którzy nie złożyli nowych postąpień, zostaną zakwalifikowani do następnego etapu: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Należy podać informacje na temat etapów nego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cjacji (w tym liczbę etapów):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Informacje dodatkowe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Opis potrzeb i wymagań zamawiającego lub informacja o s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posobie uzyskania tego opisu: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Informacja o wysokości nagród dla wykonawców, którzy podczas dialogu konkurencyjnego przedstawili rozwiązania stanowiące podstawę do składania ofert, jeżeli za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mawiający przewiduje nagrody: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Wstę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pny harmonogram postępowania: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Podział dialogu na etapy w celu ograniczenia liczby rozwiązań: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Należy podać informa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cje na temat etapów dialogu: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Elementy opisu przedmiotu zamówienia definiujące minimalne wymagania, którym muszą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 odpowiadać wszystkie oferty: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Wykonawcy, którzy nie złożyli nowych postąpień, zostaną zakwalifikowani do następnego etapu: nie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Termin i warunki zamknięcia licytacji elektronicznej: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Istotne dla stron postanowienia, które zostaną wprowadzone do treści zawieranej umowy w sprawie zamówienia publicznego, albo ogólne warunki umowy, albo wzór umowy: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Wymagania dotyczące zabezpieczenia należytego wykonania umowy: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</w:p>
    <w:p w:rsidR="003E4065" w:rsidRDefault="003E4065" w:rsidP="00276E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Data: 14/03/2017, godzina: 09:45,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Skrócenie terminu składania wniosków, ze względu na pilną potrzebę udzielenia zamówienia (przetarg nieograniczony, przetarg ograniczony, negocjacje z ogłosz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t xml:space="preserve">eniem):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="003E4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Język lub języki, w jakich mogą być sporządzane oferty lub wnioski o dopuszczenie do udziału w postępowaniu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>&gt; polski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3E4065" w:rsidRDefault="003E4065" w:rsidP="00276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6E20" w:rsidRPr="00276E20" w:rsidRDefault="00276E20" w:rsidP="003E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1   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1 – Testy i odczynniki do diagnostyki mikrobiologicznej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15 pozycji w pakiecie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2   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2 – Podłoża i testy do oznaczania wartości MIC wg procedur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19 pozycji w pakiecie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3   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3 – Płynne i stałe podłoża namnażające do automatycznego systemu do hodowli drobnoustrojów z krwi i płynów ustrojowych wraz z dzierżawą systemu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</w:t>
      </w:r>
      <w:proofErr w:type="spellStart"/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Podłoża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4 pozycje, dzierżawa systemu, materiały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zużwane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niezbędne dla prawidłowej pracy analizatora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4   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4 – Inne odczynniki do diagnostyki mikrobiologicznej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6 pozycji w pakiecie, możliwość składania oferty na poszczególne pozycje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5   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5– Krążki diagnostyczne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4 pozycje w pakiecie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6   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6– Podłoża i testy mikrobiologiczne inne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7 pozycji w pakiecie, możliwość składania ofert na poszczególne pozycje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7   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7 – Krążki antybiotykowe do oznaczania lekooporności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41 pozycji w pakiecie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33696500-0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8   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8 – Testy do automatycznej identyfikacji i oznaczania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lekowrażliwości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drobnoustrojów do aparatu VITEK firmy </w:t>
      </w:r>
      <w:proofErr w:type="spellStart"/>
      <w:r w:rsidRPr="00276E20">
        <w:rPr>
          <w:rFonts w:ascii="Times New Roman" w:eastAsia="Times New Roman" w:hAnsi="Times New Roman" w:cs="Times New Roman"/>
          <w:sz w:val="24"/>
          <w:szCs w:val="24"/>
        </w:rPr>
        <w:t>bioMérieux</w:t>
      </w:r>
      <w:proofErr w:type="spellEnd"/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 będącego własnością Zamawiającego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9 pozycji w pakiecie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38437000-7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9    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Pakiet nr 9 - Drobny sprzęt laboratoryjny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76E2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12 pozycji w pakiecie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38437000-7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t>data zakończenia: 31/12/2017</w:t>
      </w:r>
      <w:r w:rsidRPr="00276E20">
        <w:rPr>
          <w:rFonts w:ascii="Times New Roman" w:eastAsia="Times New Roman" w:hAnsi="Times New Roman" w:cs="Times New Roman"/>
          <w:sz w:val="24"/>
          <w:szCs w:val="24"/>
        </w:rPr>
        <w:br/>
      </w: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55" w:type="dxa"/>
          <w:bottom w:w="15" w:type="dxa"/>
          <w:right w:w="15" w:type="dxa"/>
        </w:tblCellMar>
        <w:tblLook w:val="04A0"/>
      </w:tblPr>
      <w:tblGrid>
        <w:gridCol w:w="1129"/>
        <w:gridCol w:w="1289"/>
      </w:tblGrid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76E20" w:rsidRPr="00276E20" w:rsidTr="00276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76E20" w:rsidRPr="00276E20" w:rsidRDefault="00276E20" w:rsidP="0027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E20" w:rsidRPr="00276E20" w:rsidRDefault="00276E20" w:rsidP="00276E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76E20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276E20" w:rsidRPr="00276E20" w:rsidRDefault="00276E20" w:rsidP="00276E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76E20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276E20" w:rsidRPr="00276E20" w:rsidRDefault="00276E20" w:rsidP="0027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2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76E20" w:rsidRPr="00276E20" w:rsidRDefault="00276E20" w:rsidP="00276E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76E20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sectPr w:rsidR="00276E20" w:rsidRPr="00276E20" w:rsidSect="0081239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6E20"/>
    <w:rsid w:val="00276E20"/>
    <w:rsid w:val="003E4065"/>
    <w:rsid w:val="00633D89"/>
    <w:rsid w:val="0081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76E2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76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76E20"/>
    <w:rPr>
      <w:rFonts w:ascii="Arial" w:eastAsia="Times New Roman" w:hAnsi="Arial" w:cs="Arial"/>
      <w:vanish/>
      <w:sz w:val="16"/>
      <w:szCs w:val="16"/>
    </w:rPr>
  </w:style>
  <w:style w:type="character" w:customStyle="1" w:styleId="base">
    <w:name w:val="base"/>
    <w:basedOn w:val="Domylnaczcionkaakapitu"/>
    <w:rsid w:val="00276E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76E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76E2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0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3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3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741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s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3522</Words>
  <Characters>21133</Characters>
  <Application>Microsoft Office Word</Application>
  <DocSecurity>0</DocSecurity>
  <Lines>176</Lines>
  <Paragraphs>49</Paragraphs>
  <ScaleCrop>false</ScaleCrop>
  <Company/>
  <LinksUpToDate>false</LinksUpToDate>
  <CharactersWithSpaces>24606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2017-02-28T07:24:00Z</dcterms:created>
  <dcterms:modified xsi:type="dcterms:W3CDTF">2017-02-28T07:32:00Z</dcterms:modified>
</cp:coreProperties>
</file>