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C" w:rsidRDefault="000A266C" w:rsidP="000A266C">
      <w:pPr>
        <w:rPr>
          <w:b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FORMULARZ ASORTYMENTOWO-CENOWY  </w:t>
      </w:r>
      <w:r>
        <w:rPr>
          <w:b/>
          <w:caps w:val="0"/>
          <w:sz w:val="24"/>
          <w:szCs w:val="24"/>
        </w:rPr>
        <w:t xml:space="preserve">na okres 12 </w:t>
      </w:r>
      <w:proofErr w:type="spellStart"/>
      <w:r>
        <w:rPr>
          <w:b/>
          <w:caps w:val="0"/>
          <w:sz w:val="24"/>
          <w:szCs w:val="24"/>
        </w:rPr>
        <w:t>m-cy</w:t>
      </w:r>
      <w:proofErr w:type="spellEnd"/>
      <w:r w:rsidR="007B7B6C">
        <w:rPr>
          <w:b/>
          <w:caps w:val="0"/>
          <w:sz w:val="24"/>
          <w:szCs w:val="24"/>
        </w:rPr>
        <w:t xml:space="preserve">                                       zał. nr 2</w:t>
      </w:r>
    </w:p>
    <w:p w:rsidR="000A266C" w:rsidRDefault="000A266C" w:rsidP="000A266C">
      <w:pPr>
        <w:rPr>
          <w:b/>
          <w:sz w:val="24"/>
          <w:szCs w:val="24"/>
        </w:rPr>
      </w:pPr>
    </w:p>
    <w:p w:rsidR="00FE2547" w:rsidRDefault="00FE2547"/>
    <w:p w:rsidR="005E5549" w:rsidRDefault="0041211F" w:rsidP="005E5549">
      <w:pPr>
        <w:rPr>
          <w:sz w:val="24"/>
          <w:szCs w:val="24"/>
        </w:rPr>
      </w:pPr>
      <w:r>
        <w:rPr>
          <w:b/>
          <w:bCs/>
          <w:caps w:val="0"/>
          <w:sz w:val="24"/>
          <w:szCs w:val="24"/>
        </w:rPr>
        <w:t>Pakiet nr 1</w:t>
      </w:r>
      <w:r w:rsidR="005E5549">
        <w:rPr>
          <w:b/>
          <w:bCs/>
          <w:caps w:val="0"/>
          <w:sz w:val="24"/>
          <w:szCs w:val="24"/>
        </w:rPr>
        <w:t>- świadczenie usług w zakresie najmu odzieży operacyjnej, fartuchów  i obłożeń sterylnych</w:t>
      </w:r>
    </w:p>
    <w:p w:rsidR="005E5549" w:rsidRDefault="005E5549" w:rsidP="005E5549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4700"/>
        <w:gridCol w:w="680"/>
        <w:gridCol w:w="1200"/>
        <w:gridCol w:w="840"/>
        <w:gridCol w:w="1360"/>
        <w:gridCol w:w="800"/>
        <w:gridCol w:w="1240"/>
        <w:gridCol w:w="1100"/>
        <w:gridCol w:w="1364"/>
      </w:tblGrid>
      <w:tr w:rsidR="005E5549" w:rsidTr="00C75AD1"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Lp.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Asortyment  bielizny   wynajmowanej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>j.m.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proofErr w:type="spellStart"/>
            <w:r>
              <w:rPr>
                <w:caps w:val="0"/>
              </w:rPr>
              <w:t>Zapotrze</w:t>
            </w:r>
            <w:proofErr w:type="spellEnd"/>
            <w:r>
              <w:rPr>
                <w:caps w:val="0"/>
              </w:rPr>
              <w:t>-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proofErr w:type="spellStart"/>
            <w:r>
              <w:rPr>
                <w:caps w:val="0"/>
              </w:rPr>
              <w:t>bowanie</w:t>
            </w:r>
            <w:proofErr w:type="spellEnd"/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</w:t>
            </w:r>
            <w:r>
              <w:rPr>
                <w:caps w:val="0"/>
              </w:rPr>
              <w:t xml:space="preserve">na 12 </w:t>
            </w:r>
            <w:proofErr w:type="spellStart"/>
            <w:r>
              <w:rPr>
                <w:caps w:val="0"/>
              </w:rPr>
              <w:t>m-cy</w:t>
            </w:r>
            <w:proofErr w:type="spellEnd"/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Cena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jedn.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>netto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</w:t>
            </w:r>
            <w:r>
              <w:rPr>
                <w:caps w:val="0"/>
              </w:rPr>
              <w:t>Wartość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 </w:t>
            </w:r>
            <w:r>
              <w:rPr>
                <w:caps w:val="0"/>
              </w:rPr>
              <w:t xml:space="preserve">netto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 xml:space="preserve">za 12 </w:t>
            </w:r>
            <w:proofErr w:type="spellStart"/>
            <w:r>
              <w:rPr>
                <w:caps w:val="0"/>
              </w:rPr>
              <w:t>m-cy</w:t>
            </w:r>
            <w:proofErr w:type="spellEnd"/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00" w:rsidRDefault="004B5B00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proofErr w:type="spellStart"/>
            <w:r>
              <w:rPr>
                <w:caps w:val="0"/>
              </w:rPr>
              <w:t>Vat</w:t>
            </w:r>
            <w:proofErr w:type="spellEnd"/>
            <w:r>
              <w:rPr>
                <w:caps w:val="0"/>
              </w:rPr>
              <w:t xml:space="preserve"> %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</w:t>
            </w:r>
            <w:r>
              <w:rPr>
                <w:caps w:val="0"/>
              </w:rPr>
              <w:t>Wartość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</w:t>
            </w:r>
            <w:proofErr w:type="spellStart"/>
            <w:r>
              <w:rPr>
                <w:caps w:val="0"/>
              </w:rPr>
              <w:t>Vat</w:t>
            </w:r>
            <w:proofErr w:type="spellEnd"/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Cena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jedn.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brutto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Wartość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brutto</w:t>
            </w:r>
          </w:p>
          <w:p w:rsidR="005E5549" w:rsidRDefault="005E5549" w:rsidP="00C75AD1">
            <w:pPr>
              <w:pStyle w:val="Zawartotabeli"/>
            </w:pPr>
            <w:r>
              <w:rPr>
                <w:caps w:val="0"/>
              </w:rPr>
              <w:t xml:space="preserve">za 12 </w:t>
            </w:r>
            <w:proofErr w:type="spellStart"/>
            <w:r>
              <w:rPr>
                <w:caps w:val="0"/>
              </w:rPr>
              <w:t>m-cy</w:t>
            </w:r>
            <w:proofErr w:type="spellEnd"/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</w:t>
            </w:r>
            <w:r>
              <w:rPr>
                <w:caps w:val="0"/>
              </w:rPr>
              <w:t>1.</w:t>
            </w: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Sterylny Zestaw Uniwersalny o składzie: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górna (głowa) 240x180cm (50x73)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PES/PU/PES, kolor zielony, z przylepcem o szer.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2,5cm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dolna (stopy)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220x150cm (150x73), PES/PU/PES, kolor zielony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z przylepcem o szer.2,5cm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Serweta boczna 90x90cm (90x45), PES/PU/PES,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kolor zielony, z przylepcem o szer. 2,5cm  2szt.,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tasma</w:t>
            </w:r>
            <w:proofErr w:type="spellEnd"/>
            <w:r>
              <w:rPr>
                <w:caps w:val="0"/>
              </w:rPr>
              <w:t xml:space="preserve"> samoprzylepna TMS 9x50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Serweta na stół instrumentalny 180x140cm 1szt.,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worek na stolik MAYO 1szt.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zest</w:t>
            </w:r>
            <w:proofErr w:type="spellEnd"/>
            <w:r>
              <w:rPr>
                <w:caps w:val="0"/>
              </w:rP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     6</w:t>
            </w:r>
            <w:r>
              <w:rPr>
                <w:caps w:val="0"/>
              </w:rPr>
              <w:t>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</w:t>
            </w:r>
            <w:r>
              <w:rPr>
                <w:caps w:val="0"/>
              </w:rPr>
              <w:t>2.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Sterylny Zestaw Laryngologiczny o składzie: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300x240cm z otworem 20x20    i przylepcem ( o szer. 2,5cm) dookoła otworu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na stół instrumentalny 180x140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worek na stolik MAYO 1szt.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proofErr w:type="spellStart"/>
            <w:r>
              <w:rPr>
                <w:caps w:val="0"/>
              </w:rPr>
              <w:t>zest</w:t>
            </w:r>
            <w:proofErr w:type="spellEnd"/>
            <w:r>
              <w:rPr>
                <w:caps w:val="0"/>
              </w:rP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      </w:t>
            </w:r>
            <w:r>
              <w:rPr>
                <w:caps w:val="0"/>
              </w:rPr>
              <w:t>20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</w:t>
            </w:r>
            <w:r>
              <w:rPr>
                <w:caps w:val="0"/>
              </w:rPr>
              <w:t>3.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Sterylny Fartuch </w:t>
            </w:r>
            <w:proofErr w:type="spellStart"/>
            <w:r>
              <w:rPr>
                <w:caps w:val="0"/>
              </w:rPr>
              <w:t>Perfect</w:t>
            </w:r>
            <w:proofErr w:type="spellEnd"/>
            <w:r>
              <w:rPr>
                <w:caps w:val="0"/>
              </w:rPr>
              <w:t xml:space="preserve"> rozmiar XL op. a 1szt.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  <w:r>
              <w:rPr>
                <w:caps w:val="0"/>
              </w:rPr>
              <w:t>op.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     </w:t>
            </w:r>
            <w:r>
              <w:rPr>
                <w:caps w:val="0"/>
              </w:rPr>
              <w:t>1200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4.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Sterylny Fartuch Standard rozmiar XL op. a 1szt.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  <w:r>
              <w:rPr>
                <w:caps w:val="0"/>
              </w:rPr>
              <w:t>op.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     </w:t>
            </w:r>
            <w:r>
              <w:rPr>
                <w:caps w:val="0"/>
              </w:rPr>
              <w:t>1300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5.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Bluza operacyjna (tkanina bawełna 69%, poliester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30%, nitka węglowa 1%)- BEZ  dystrybutora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do odzieży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>szt.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 </w:t>
            </w:r>
            <w:r>
              <w:rPr>
                <w:caps w:val="0"/>
              </w:rPr>
              <w:t>2500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>6.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>Spodnie operacyjne  (tkanina bawełna 69%,</w:t>
            </w: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 xml:space="preserve">poliester 30%, nitka węglowa 1%)- BEZ </w:t>
            </w: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 xml:space="preserve">dystrybutora do odzieży 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>szt.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</w:t>
            </w:r>
            <w:r>
              <w:rPr>
                <w:caps w:val="0"/>
              </w:rPr>
              <w:t>2500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Pr="00D109DD" w:rsidRDefault="005E5549" w:rsidP="00D109DD">
            <w:pPr>
              <w:pStyle w:val="Zawartotabeli"/>
              <w:snapToGrid w:val="0"/>
              <w:jc w:val="center"/>
              <w:rPr>
                <w:b/>
                <w:caps w:val="0"/>
              </w:rPr>
            </w:pPr>
            <w:r w:rsidRPr="00D109DD">
              <w:rPr>
                <w:b/>
                <w:caps w:val="0"/>
              </w:rPr>
              <w:t>RAZEM :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</w:tbl>
    <w:p w:rsidR="005E5549" w:rsidRDefault="005E5549" w:rsidP="005E5549">
      <w:pPr>
        <w:rPr>
          <w:sz w:val="24"/>
          <w:szCs w:val="24"/>
        </w:rPr>
      </w:pPr>
    </w:p>
    <w:p w:rsidR="005E5549" w:rsidRDefault="005E5549" w:rsidP="005E5549">
      <w:pPr>
        <w:rPr>
          <w:b/>
          <w:bCs/>
          <w:sz w:val="24"/>
          <w:szCs w:val="24"/>
        </w:rPr>
      </w:pPr>
    </w:p>
    <w:p w:rsidR="00363CF7" w:rsidRDefault="00363CF7" w:rsidP="005E5549">
      <w:pPr>
        <w:rPr>
          <w:b/>
          <w:bCs/>
          <w:sz w:val="24"/>
          <w:szCs w:val="24"/>
        </w:rPr>
      </w:pPr>
    </w:p>
    <w:p w:rsidR="005E5549" w:rsidRDefault="005E5549" w:rsidP="005E5549">
      <w:pPr>
        <w:rPr>
          <w:b/>
          <w:bCs/>
          <w:caps w:val="0"/>
          <w:sz w:val="24"/>
          <w:szCs w:val="24"/>
        </w:rPr>
      </w:pPr>
      <w:r>
        <w:rPr>
          <w:b/>
          <w:bCs/>
          <w:sz w:val="24"/>
          <w:szCs w:val="24"/>
        </w:rPr>
        <w:t>WYMAGANIA:</w:t>
      </w:r>
    </w:p>
    <w:p w:rsidR="005E5549" w:rsidRDefault="005E5549" w:rsidP="005E5549">
      <w:pPr>
        <w:rPr>
          <w:b/>
          <w:bCs/>
          <w:caps w:val="0"/>
          <w:sz w:val="24"/>
          <w:szCs w:val="24"/>
        </w:rPr>
      </w:pP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Zamawiający wymaga, żeby każda sztuka wynajmowanego asortymentu wyposażona była w chip.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Chipy umieszczone powinny być w sposób trwały, uniemożliwiający ich odczepienie podczas użytkowania, procesu prania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i sterylizacji. Powinny spełniać następujące wymagania: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-pasywne (nie posiadające własnego źródła zasilania)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-zgodne z normami ISO 15693 i ISO 18000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-gwarantujące bezpieczeństwo dla ludzi(np. rozrusznik serca) jak i dla sprzętu (np. defibrylatory)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-działające w paśmie HF</w:t>
      </w:r>
    </w:p>
    <w:p w:rsidR="005E5549" w:rsidRDefault="005E5549" w:rsidP="005E5549">
      <w:pPr>
        <w:rPr>
          <w:rFonts w:eastAsia="Arial"/>
          <w:caps w:val="0"/>
          <w:sz w:val="24"/>
          <w:szCs w:val="24"/>
        </w:rPr>
      </w:pPr>
      <w:r>
        <w:rPr>
          <w:caps w:val="0"/>
          <w:sz w:val="24"/>
          <w:szCs w:val="24"/>
        </w:rPr>
        <w:t>-nie mające wpływu na rezonans magnetyczny, jak i rezonansu magnetycznego na chipy, co należy potwierdzić</w:t>
      </w:r>
    </w:p>
    <w:p w:rsidR="005E5549" w:rsidRDefault="005E5549" w:rsidP="005E5549">
      <w:pPr>
        <w:rPr>
          <w:caps w:val="0"/>
        </w:rPr>
      </w:pPr>
      <w:r>
        <w:rPr>
          <w:rFonts w:eastAsia="Arial"/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załączając odpowiednie badania</w:t>
      </w:r>
    </w:p>
    <w:p w:rsidR="005E5549" w:rsidRDefault="005E5549"/>
    <w:p w:rsidR="00363CF7" w:rsidRPr="00C5781A" w:rsidRDefault="00363CF7" w:rsidP="00363CF7">
      <w:pPr>
        <w:jc w:val="both"/>
        <w:rPr>
          <w:b/>
        </w:rPr>
      </w:pPr>
      <w:r w:rsidRPr="00C5781A">
        <w:rPr>
          <w:b/>
        </w:rPr>
        <w:t xml:space="preserve"> Parametry   odzieży i  obłożeń </w:t>
      </w:r>
      <w:r>
        <w:rPr>
          <w:b/>
        </w:rPr>
        <w:t xml:space="preserve">dla </w:t>
      </w:r>
      <w:r w:rsidRPr="00C5781A">
        <w:rPr>
          <w:b/>
        </w:rPr>
        <w:t>pakiet</w:t>
      </w:r>
      <w:r>
        <w:rPr>
          <w:b/>
        </w:rPr>
        <w:t>u nr 2 określono w OSOBNYM formularzu ZAŁ. 2.1</w:t>
      </w:r>
    </w:p>
    <w:p w:rsidR="00230ADA" w:rsidRDefault="00230ADA"/>
    <w:sectPr w:rsidR="00230ADA" w:rsidSect="007B7B6C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A266C"/>
    <w:rsid w:val="00060BCA"/>
    <w:rsid w:val="000665A6"/>
    <w:rsid w:val="000A266C"/>
    <w:rsid w:val="000C5781"/>
    <w:rsid w:val="0011118A"/>
    <w:rsid w:val="00230ADA"/>
    <w:rsid w:val="00363CF7"/>
    <w:rsid w:val="003C4496"/>
    <w:rsid w:val="003D16EB"/>
    <w:rsid w:val="0041211F"/>
    <w:rsid w:val="00461353"/>
    <w:rsid w:val="00472BCE"/>
    <w:rsid w:val="004B5B00"/>
    <w:rsid w:val="005E5549"/>
    <w:rsid w:val="005F470C"/>
    <w:rsid w:val="00604051"/>
    <w:rsid w:val="007B7B6C"/>
    <w:rsid w:val="007C50C0"/>
    <w:rsid w:val="008B0A68"/>
    <w:rsid w:val="008B426F"/>
    <w:rsid w:val="009822EF"/>
    <w:rsid w:val="00BE4D2E"/>
    <w:rsid w:val="00C8673B"/>
    <w:rsid w:val="00D109DD"/>
    <w:rsid w:val="00DC443E"/>
    <w:rsid w:val="00E66DA9"/>
    <w:rsid w:val="00ED79D0"/>
    <w:rsid w:val="00F670CF"/>
    <w:rsid w:val="00F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66C"/>
    <w:pPr>
      <w:suppressAutoHyphens/>
    </w:pPr>
    <w:rPr>
      <w:rFonts w:eastAsia="Times New Roman"/>
      <w:cap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E554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FC76E-C320-4BFD-BF27-3B79E121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2132</Characters>
  <Application>Microsoft Office Word</Application>
  <DocSecurity>0</DocSecurity>
  <Lines>17</Lines>
  <Paragraphs>4</Paragraphs>
  <ScaleCrop>false</ScaleCrop>
  <Company>WSD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dcterms:created xsi:type="dcterms:W3CDTF">2015-11-12T10:21:00Z</dcterms:created>
  <dcterms:modified xsi:type="dcterms:W3CDTF">2015-12-21T08:27:00Z</dcterms:modified>
</cp:coreProperties>
</file>